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50B2" w14:textId="775DCC09" w:rsidR="001947CD" w:rsidRPr="005958E7" w:rsidRDefault="00AD41AF" w:rsidP="005958E7">
      <w:pPr>
        <w:spacing w:after="0" w:line="240" w:lineRule="auto"/>
        <w:jc w:val="both"/>
        <w:rPr>
          <w:rFonts w:cstheme="minorHAnsi"/>
        </w:rPr>
      </w:pPr>
      <w:r w:rsidRPr="005958E7">
        <w:rPr>
          <w:rFonts w:cstheme="minorHAnsi"/>
          <w:noProof/>
        </w:rPr>
        <w:drawing>
          <wp:inline distT="0" distB="0" distL="0" distR="0" wp14:anchorId="64697120" wp14:editId="38DEB9F2">
            <wp:extent cx="6120130" cy="941070"/>
            <wp:effectExtent l="0" t="0" r="127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7A6E5686" w14:textId="77777777" w:rsidR="005958E7" w:rsidRDefault="005958E7" w:rsidP="005958E7">
      <w:pPr>
        <w:spacing w:after="0" w:line="240" w:lineRule="auto"/>
        <w:jc w:val="center"/>
        <w:rPr>
          <w:rFonts w:cstheme="minorHAnsi"/>
          <w:i/>
          <w:iCs/>
          <w:color w:val="000000"/>
          <w:lang w:val="en-GB"/>
        </w:rPr>
      </w:pPr>
    </w:p>
    <w:p w14:paraId="1BD8BBB3" w14:textId="6092CA78" w:rsidR="00AD41AF" w:rsidRPr="005958E7" w:rsidRDefault="005958E7" w:rsidP="005958E7">
      <w:pPr>
        <w:spacing w:after="0" w:line="240" w:lineRule="auto"/>
        <w:jc w:val="center"/>
        <w:rPr>
          <w:rFonts w:cstheme="minorHAnsi"/>
          <w:i/>
          <w:iCs/>
          <w:color w:val="000000"/>
          <w:lang w:val="en-GB"/>
        </w:rPr>
      </w:pPr>
      <w:r>
        <w:rPr>
          <w:rFonts w:cstheme="minorHAnsi"/>
          <w:i/>
          <w:iCs/>
          <w:color w:val="000000"/>
          <w:lang w:val="en-GB"/>
        </w:rPr>
        <w:t>Press Note</w:t>
      </w:r>
    </w:p>
    <w:p w14:paraId="63E031FC" w14:textId="5B61B8DE" w:rsidR="00AD41AF" w:rsidRDefault="00AD41AF" w:rsidP="005958E7">
      <w:pPr>
        <w:spacing w:after="0" w:line="240" w:lineRule="auto"/>
        <w:jc w:val="center"/>
        <w:rPr>
          <w:rFonts w:cstheme="minorHAnsi"/>
          <w:b/>
          <w:bCs/>
          <w:color w:val="000000"/>
          <w:lang w:val="en-GB"/>
        </w:rPr>
      </w:pPr>
      <w:r w:rsidRPr="005958E7">
        <w:rPr>
          <w:rFonts w:cstheme="minorHAnsi"/>
          <w:b/>
          <w:bCs/>
          <w:color w:val="000000"/>
          <w:lang w:val="en-GB"/>
        </w:rPr>
        <w:t>SIGEP DAILY NEWS</w:t>
      </w:r>
      <w:r w:rsidR="003126A7" w:rsidRPr="005958E7">
        <w:rPr>
          <w:rFonts w:cstheme="minorHAnsi"/>
          <w:b/>
          <w:bCs/>
          <w:color w:val="000000"/>
          <w:lang w:val="en-GB"/>
        </w:rPr>
        <w:t xml:space="preserve"> </w:t>
      </w:r>
      <w:r w:rsidR="005958E7" w:rsidRPr="005958E7">
        <w:rPr>
          <w:rFonts w:cstheme="minorHAnsi"/>
          <w:b/>
          <w:bCs/>
          <w:color w:val="000000"/>
          <w:lang w:val="en-GB"/>
        </w:rPr>
        <w:t>–</w:t>
      </w:r>
      <w:r w:rsidR="003126A7" w:rsidRPr="005958E7">
        <w:rPr>
          <w:rFonts w:cstheme="minorHAnsi"/>
          <w:b/>
          <w:bCs/>
          <w:color w:val="000000"/>
          <w:lang w:val="en-GB"/>
        </w:rPr>
        <w:t xml:space="preserve"> </w:t>
      </w:r>
      <w:r w:rsidR="005958E7" w:rsidRPr="005958E7">
        <w:rPr>
          <w:rFonts w:cstheme="minorHAnsi"/>
          <w:b/>
          <w:bCs/>
          <w:color w:val="000000"/>
          <w:lang w:val="en-GB"/>
        </w:rPr>
        <w:t>Saturday January 17</w:t>
      </w:r>
      <w:r w:rsidR="005958E7" w:rsidRPr="005958E7">
        <w:rPr>
          <w:rFonts w:cstheme="minorHAnsi"/>
          <w:b/>
          <w:bCs/>
          <w:color w:val="000000"/>
          <w:vertAlign w:val="superscript"/>
          <w:lang w:val="en-GB"/>
        </w:rPr>
        <w:t>th</w:t>
      </w:r>
      <w:proofErr w:type="gramStart"/>
      <w:r w:rsidR="005958E7" w:rsidRPr="005958E7">
        <w:rPr>
          <w:rFonts w:cstheme="minorHAnsi"/>
          <w:b/>
          <w:bCs/>
          <w:color w:val="000000"/>
          <w:lang w:val="en-GB"/>
        </w:rPr>
        <w:t xml:space="preserve"> </w:t>
      </w:r>
      <w:r w:rsidRPr="005958E7">
        <w:rPr>
          <w:rFonts w:cstheme="minorHAnsi"/>
          <w:b/>
          <w:bCs/>
          <w:color w:val="000000"/>
          <w:lang w:val="en-GB"/>
        </w:rPr>
        <w:t>2026</w:t>
      </w:r>
      <w:proofErr w:type="gramEnd"/>
    </w:p>
    <w:p w14:paraId="3B7250BF" w14:textId="77777777" w:rsidR="005958E7" w:rsidRPr="005958E7" w:rsidRDefault="005958E7" w:rsidP="005958E7">
      <w:pPr>
        <w:spacing w:after="0" w:line="240" w:lineRule="auto"/>
        <w:contextualSpacing/>
        <w:jc w:val="both"/>
        <w:rPr>
          <w:rFonts w:cstheme="minorHAnsi"/>
          <w:i/>
          <w:iCs/>
          <w:color w:val="000000"/>
          <w:lang w:val="en-GB"/>
        </w:rPr>
      </w:pPr>
    </w:p>
    <w:p w14:paraId="00EB2497" w14:textId="77777777" w:rsidR="005958E7" w:rsidRPr="005958E7" w:rsidRDefault="005958E7" w:rsidP="0059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color w:val="1F1F1F"/>
          <w:kern w:val="0"/>
          <w:lang w:val="en"/>
          <w14:ligatures w14:val="none"/>
        </w:rPr>
      </w:pPr>
      <w:r w:rsidRPr="005958E7">
        <w:rPr>
          <w:rFonts w:eastAsia="Times New Roman" w:cstheme="minorHAnsi"/>
          <w:b/>
          <w:bCs/>
          <w:color w:val="1F1F1F"/>
          <w:kern w:val="0"/>
          <w:lang w:val="en"/>
          <w14:ligatures w14:val="none"/>
        </w:rPr>
        <w:t>FIPE: ITALIAN BARS ARE VALUED NEARLY €24 BILLION WITH AN AVERAGE BILL OF €4.20</w:t>
      </w:r>
    </w:p>
    <w:p w14:paraId="57E777EA" w14:textId="380D3C04" w:rsidR="005958E7" w:rsidRDefault="005958E7" w:rsidP="0059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i/>
          <w:iCs/>
          <w:color w:val="1F1F1F"/>
          <w:kern w:val="0"/>
          <w:lang w:val="en"/>
          <w14:ligatures w14:val="none"/>
        </w:rPr>
      </w:pPr>
      <w:r w:rsidRPr="005958E7">
        <w:rPr>
          <w:rFonts w:eastAsia="Times New Roman" w:cstheme="minorHAnsi"/>
          <w:color w:val="1F1F1F"/>
          <w:kern w:val="0"/>
          <w:lang w:val="en"/>
          <w14:ligatures w14:val="none"/>
        </w:rPr>
        <w:t xml:space="preserve">Nearly 6 billion visits to Italian bars in 2025 (44% for breakfast, 29% during breaks, 14% for aperitifs, 6% for lunch, 3% for dinner, and 4% for after-dinner drinks) and </w:t>
      </w:r>
      <w:r w:rsidRPr="005958E7">
        <w:rPr>
          <w:rFonts w:eastAsia="Times New Roman" w:cstheme="minorHAnsi"/>
          <w:b/>
          <w:bCs/>
          <w:color w:val="1F1F1F"/>
          <w:kern w:val="0"/>
          <w:lang w:val="en"/>
          <w14:ligatures w14:val="none"/>
        </w:rPr>
        <w:t>a market value of €23.8 billion</w:t>
      </w:r>
      <w:r w:rsidRPr="005958E7">
        <w:rPr>
          <w:rFonts w:eastAsia="Times New Roman" w:cstheme="minorHAnsi"/>
          <w:color w:val="1F1F1F"/>
          <w:kern w:val="0"/>
          <w:lang w:val="en"/>
          <w14:ligatures w14:val="none"/>
        </w:rPr>
        <w:t xml:space="preserve">, with an </w:t>
      </w:r>
      <w:r w:rsidRPr="005958E7">
        <w:rPr>
          <w:rFonts w:eastAsia="Times New Roman" w:cstheme="minorHAnsi"/>
          <w:b/>
          <w:bCs/>
          <w:color w:val="1F1F1F"/>
          <w:kern w:val="0"/>
          <w:lang w:val="en"/>
          <w14:ligatures w14:val="none"/>
        </w:rPr>
        <w:t>average bill</w:t>
      </w:r>
      <w:r w:rsidRPr="005958E7">
        <w:rPr>
          <w:rFonts w:eastAsia="Times New Roman" w:cstheme="minorHAnsi"/>
          <w:color w:val="1F1F1F"/>
          <w:kern w:val="0"/>
          <w:lang w:val="en"/>
          <w14:ligatures w14:val="none"/>
        </w:rPr>
        <w:t xml:space="preserve"> </w:t>
      </w:r>
      <w:r w:rsidRPr="005958E7">
        <w:rPr>
          <w:rFonts w:eastAsia="Times New Roman" w:cstheme="minorHAnsi"/>
          <w:b/>
          <w:bCs/>
          <w:color w:val="1F1F1F"/>
          <w:kern w:val="0"/>
          <w:lang w:val="en"/>
          <w14:ligatures w14:val="none"/>
        </w:rPr>
        <w:t>of just €4.20,</w:t>
      </w:r>
      <w:r w:rsidRPr="005958E7">
        <w:rPr>
          <w:rFonts w:eastAsia="Times New Roman" w:cstheme="minorHAnsi"/>
          <w:color w:val="1F1F1F"/>
          <w:kern w:val="0"/>
          <w:lang w:val="en"/>
          <w14:ligatures w14:val="none"/>
        </w:rPr>
        <w:t xml:space="preserve"> and a network of 152,000 establishments spread across the country: three out of four Italian municipalities have at least one bar, a business open an average of 14 hours a day and often seven days a week. This is revealed by the analysis by </w:t>
      </w:r>
      <w:proofErr w:type="spellStart"/>
      <w:r w:rsidRPr="005958E7">
        <w:rPr>
          <w:rFonts w:eastAsia="Times New Roman" w:cstheme="minorHAnsi"/>
          <w:color w:val="1F1F1F"/>
          <w:kern w:val="0"/>
          <w:lang w:val="en"/>
          <w14:ligatures w14:val="none"/>
        </w:rPr>
        <w:t>Fipe-Confcommercio</w:t>
      </w:r>
      <w:proofErr w:type="spellEnd"/>
      <w:r w:rsidRPr="005958E7">
        <w:rPr>
          <w:rFonts w:eastAsia="Times New Roman" w:cstheme="minorHAnsi"/>
          <w:color w:val="1F1F1F"/>
          <w:kern w:val="0"/>
          <w:lang w:val="en"/>
          <w14:ligatures w14:val="none"/>
        </w:rPr>
        <w:t xml:space="preserve"> on </w:t>
      </w:r>
      <w:proofErr w:type="spellStart"/>
      <w:r w:rsidRPr="005958E7">
        <w:rPr>
          <w:rFonts w:eastAsia="Times New Roman" w:cstheme="minorHAnsi"/>
          <w:color w:val="1F1F1F"/>
          <w:kern w:val="0"/>
          <w:lang w:val="en"/>
          <w14:ligatures w14:val="none"/>
        </w:rPr>
        <w:t>Tradelab</w:t>
      </w:r>
      <w:proofErr w:type="spellEnd"/>
      <w:r w:rsidRPr="005958E7">
        <w:rPr>
          <w:rFonts w:eastAsia="Times New Roman" w:cstheme="minorHAnsi"/>
          <w:color w:val="1F1F1F"/>
          <w:kern w:val="0"/>
          <w:lang w:val="en"/>
          <w14:ligatures w14:val="none"/>
        </w:rPr>
        <w:t xml:space="preserve"> data presented at SIGEP World 2026, underway at the Rimini </w:t>
      </w:r>
      <w:r w:rsidR="000315A4">
        <w:rPr>
          <w:rFonts w:eastAsia="Times New Roman" w:cstheme="minorHAnsi"/>
          <w:color w:val="1F1F1F"/>
          <w:kern w:val="0"/>
          <w:lang w:val="en"/>
          <w14:ligatures w14:val="none"/>
        </w:rPr>
        <w:t>Expo Centre</w:t>
      </w:r>
      <w:r w:rsidRPr="005958E7">
        <w:rPr>
          <w:rFonts w:eastAsia="Times New Roman" w:cstheme="minorHAnsi"/>
          <w:color w:val="1F1F1F"/>
          <w:kern w:val="0"/>
          <w:lang w:val="en"/>
          <w14:ligatures w14:val="none"/>
        </w:rPr>
        <w:t xml:space="preserve"> until Tuesday, January 20</w:t>
      </w:r>
      <w:r w:rsidR="000315A4" w:rsidRPr="000315A4">
        <w:rPr>
          <w:rFonts w:eastAsia="Times New Roman" w:cstheme="minorHAnsi"/>
          <w:color w:val="1F1F1F"/>
          <w:kern w:val="0"/>
          <w:vertAlign w:val="superscript"/>
          <w:lang w:val="en"/>
          <w14:ligatures w14:val="none"/>
        </w:rPr>
        <w:t>th</w:t>
      </w:r>
      <w:r w:rsidRPr="005958E7">
        <w:rPr>
          <w:rFonts w:eastAsia="Times New Roman" w:cstheme="minorHAnsi"/>
          <w:color w:val="1F1F1F"/>
          <w:kern w:val="0"/>
          <w:lang w:val="en"/>
          <w14:ligatures w14:val="none"/>
        </w:rPr>
        <w:t xml:space="preserve">, in the round table discussion </w:t>
      </w:r>
      <w:r w:rsidRPr="000315A4">
        <w:rPr>
          <w:rFonts w:eastAsia="Times New Roman" w:cstheme="minorHAnsi"/>
          <w:i/>
          <w:iCs/>
          <w:color w:val="1F1F1F"/>
          <w:kern w:val="0"/>
          <w:lang w:val="en"/>
          <w14:ligatures w14:val="none"/>
        </w:rPr>
        <w:t>'The future of the Italian bar (and prospects for 2026)'.</w:t>
      </w:r>
    </w:p>
    <w:p w14:paraId="7D370CEF" w14:textId="77777777" w:rsidR="000315A4" w:rsidRDefault="005958E7" w:rsidP="005958E7">
      <w:pPr>
        <w:pStyle w:val="PreformattatoHTML"/>
        <w:jc w:val="both"/>
        <w:rPr>
          <w:rStyle w:val="y2iqfc"/>
          <w:rFonts w:asciiTheme="minorHAnsi" w:eastAsiaTheme="majorEastAsia" w:hAnsiTheme="minorHAnsi" w:cstheme="minorHAnsi"/>
          <w:color w:val="1F1F1F"/>
          <w:sz w:val="24"/>
          <w:szCs w:val="24"/>
          <w:lang w:val="en"/>
        </w:rPr>
      </w:pPr>
      <w:r w:rsidRPr="005958E7">
        <w:rPr>
          <w:rStyle w:val="y2iqfc"/>
          <w:rFonts w:asciiTheme="minorHAnsi" w:eastAsiaTheme="majorEastAsia" w:hAnsiTheme="minorHAnsi" w:cstheme="minorHAnsi"/>
          <w:color w:val="1F1F1F"/>
          <w:sz w:val="24"/>
          <w:szCs w:val="24"/>
          <w:lang w:val="en"/>
        </w:rPr>
        <w:t xml:space="preserve">The sector employs 367,900 people, including 284,606 employees, with a strong female (58.9%) and youth (41.3% under 30) presence, as well as a significant proportion of foreign workers (20.8%). </w:t>
      </w:r>
    </w:p>
    <w:p w14:paraId="607167EA" w14:textId="43F82DA0" w:rsidR="005958E7" w:rsidRPr="005958E7" w:rsidRDefault="005958E7" w:rsidP="005958E7">
      <w:pPr>
        <w:pStyle w:val="PreformattatoHTML"/>
        <w:jc w:val="both"/>
        <w:rPr>
          <w:rFonts w:asciiTheme="minorHAnsi" w:hAnsiTheme="minorHAnsi" w:cstheme="minorHAnsi"/>
          <w:color w:val="1F1F1F"/>
          <w:sz w:val="24"/>
          <w:szCs w:val="24"/>
        </w:rPr>
      </w:pPr>
      <w:r w:rsidRPr="005958E7">
        <w:rPr>
          <w:rStyle w:val="y2iqfc"/>
          <w:rFonts w:asciiTheme="minorHAnsi" w:eastAsiaTheme="majorEastAsia" w:hAnsiTheme="minorHAnsi" w:cstheme="minorHAnsi"/>
          <w:color w:val="1F1F1F"/>
          <w:sz w:val="24"/>
          <w:szCs w:val="24"/>
          <w:lang w:val="en"/>
        </w:rPr>
        <w:t>Over half of the workforce (57.5%) has permanent contracts; 148,830 of the 152,650 bars are independent businesses, and only 3,820 belong to chains, a model that reflects the family-run nature of Italian bars. The balance between openings and closures in the first three quarters of 2025 was negative (-2,884 units), and the business survival rate five years after opening is 53%.</w:t>
      </w:r>
    </w:p>
    <w:p w14:paraId="498D367B" w14:textId="77777777" w:rsidR="00CD72CE" w:rsidRPr="005958E7" w:rsidRDefault="00CD72CE" w:rsidP="005958E7">
      <w:pPr>
        <w:spacing w:after="0" w:line="240" w:lineRule="auto"/>
        <w:contextualSpacing/>
        <w:jc w:val="both"/>
        <w:rPr>
          <w:rFonts w:cstheme="minorHAnsi"/>
          <w:color w:val="000000"/>
          <w:lang/>
        </w:rPr>
      </w:pPr>
    </w:p>
    <w:p w14:paraId="2803D327" w14:textId="77777777" w:rsidR="005958E7" w:rsidRPr="000315A4" w:rsidRDefault="005958E7" w:rsidP="005958E7">
      <w:pPr>
        <w:pStyle w:val="PreformattatoHTML"/>
        <w:jc w:val="both"/>
        <w:rPr>
          <w:rStyle w:val="y2iqfc"/>
          <w:rFonts w:asciiTheme="minorHAnsi" w:eastAsiaTheme="majorEastAsia" w:hAnsiTheme="minorHAnsi" w:cstheme="minorHAnsi"/>
          <w:b/>
          <w:bCs/>
          <w:color w:val="1F1F1F"/>
          <w:sz w:val="24"/>
          <w:szCs w:val="24"/>
          <w:lang w:val="en"/>
        </w:rPr>
      </w:pPr>
      <w:r w:rsidRPr="000315A4">
        <w:rPr>
          <w:rStyle w:val="y2iqfc"/>
          <w:rFonts w:asciiTheme="minorHAnsi" w:eastAsiaTheme="majorEastAsia" w:hAnsiTheme="minorHAnsi" w:cstheme="minorHAnsi"/>
          <w:b/>
          <w:bCs/>
          <w:color w:val="1F1F1F"/>
          <w:sz w:val="24"/>
          <w:szCs w:val="24"/>
          <w:lang w:val="en"/>
        </w:rPr>
        <w:t>RESTAURANT MARKET: ITALY AND SPAIN KEEPING PACE, DIGITAL ORDERS BOOM</w:t>
      </w:r>
    </w:p>
    <w:p w14:paraId="35C84441" w14:textId="13BBD8E9" w:rsidR="005958E7" w:rsidRPr="000315A4" w:rsidRDefault="005958E7" w:rsidP="005958E7">
      <w:pPr>
        <w:pStyle w:val="PreformattatoHTML"/>
        <w:jc w:val="both"/>
        <w:rPr>
          <w:rFonts w:asciiTheme="minorHAnsi" w:hAnsiTheme="minorHAnsi" w:cstheme="minorHAnsi"/>
          <w:i/>
          <w:iCs/>
          <w:color w:val="1F1F1F"/>
          <w:sz w:val="24"/>
          <w:szCs w:val="24"/>
        </w:rPr>
      </w:pPr>
      <w:r w:rsidRPr="005958E7">
        <w:rPr>
          <w:rStyle w:val="y2iqfc"/>
          <w:rFonts w:asciiTheme="minorHAnsi" w:eastAsiaTheme="majorEastAsia" w:hAnsiTheme="minorHAnsi" w:cstheme="minorHAnsi"/>
          <w:color w:val="1F1F1F"/>
          <w:sz w:val="24"/>
          <w:szCs w:val="24"/>
          <w:lang w:val="en"/>
        </w:rPr>
        <w:t xml:space="preserve">Over the past eight years, spending on online foodservice orders in the five main European markets has risen from 11.5 to a staggering 39.6 billion euros. This is the finding from </w:t>
      </w:r>
      <w:r w:rsidRPr="000315A4">
        <w:rPr>
          <w:rStyle w:val="y2iqfc"/>
          <w:rFonts w:asciiTheme="minorHAnsi" w:eastAsiaTheme="majorEastAsia" w:hAnsiTheme="minorHAnsi" w:cstheme="minorHAnsi"/>
          <w:b/>
          <w:bCs/>
          <w:color w:val="1F1F1F"/>
          <w:sz w:val="24"/>
          <w:szCs w:val="24"/>
          <w:lang w:val="en"/>
        </w:rPr>
        <w:t>SIGEP World</w:t>
      </w:r>
      <w:r w:rsidRPr="005958E7">
        <w:rPr>
          <w:rStyle w:val="y2iqfc"/>
          <w:rFonts w:asciiTheme="minorHAnsi" w:eastAsiaTheme="majorEastAsia" w:hAnsiTheme="minorHAnsi" w:cstheme="minorHAnsi"/>
          <w:color w:val="1F1F1F"/>
          <w:sz w:val="24"/>
          <w:szCs w:val="24"/>
          <w:lang w:val="en"/>
        </w:rPr>
        <w:t>, running until Tuesday, January 20</w:t>
      </w:r>
      <w:r w:rsidRPr="000315A4">
        <w:rPr>
          <w:rStyle w:val="y2iqfc"/>
          <w:rFonts w:asciiTheme="minorHAnsi" w:eastAsiaTheme="majorEastAsia" w:hAnsiTheme="minorHAnsi" w:cstheme="minorHAnsi"/>
          <w:color w:val="1F1F1F"/>
          <w:sz w:val="24"/>
          <w:szCs w:val="24"/>
          <w:vertAlign w:val="superscript"/>
          <w:lang w:val="en"/>
        </w:rPr>
        <w:t>t</w:t>
      </w:r>
      <w:r w:rsidR="000315A4" w:rsidRPr="000315A4">
        <w:rPr>
          <w:rStyle w:val="y2iqfc"/>
          <w:rFonts w:asciiTheme="minorHAnsi" w:eastAsiaTheme="majorEastAsia" w:hAnsiTheme="minorHAnsi" w:cstheme="minorHAnsi"/>
          <w:color w:val="1F1F1F"/>
          <w:sz w:val="24"/>
          <w:szCs w:val="24"/>
          <w:vertAlign w:val="superscript"/>
          <w:lang w:val="en"/>
        </w:rPr>
        <w:t>h</w:t>
      </w:r>
      <w:r w:rsidR="000315A4">
        <w:rPr>
          <w:rStyle w:val="y2iqfc"/>
          <w:rFonts w:asciiTheme="minorHAnsi" w:eastAsiaTheme="majorEastAsia" w:hAnsiTheme="minorHAnsi" w:cstheme="minorHAnsi"/>
          <w:color w:val="1F1F1F"/>
          <w:sz w:val="24"/>
          <w:szCs w:val="24"/>
          <w:lang w:val="en"/>
        </w:rPr>
        <w:t xml:space="preserve"> </w:t>
      </w:r>
      <w:r w:rsidRPr="005958E7">
        <w:rPr>
          <w:rStyle w:val="y2iqfc"/>
          <w:rFonts w:asciiTheme="minorHAnsi" w:eastAsiaTheme="majorEastAsia" w:hAnsiTheme="minorHAnsi" w:cstheme="minorHAnsi"/>
          <w:color w:val="1F1F1F"/>
          <w:sz w:val="24"/>
          <w:szCs w:val="24"/>
          <w:lang w:val="en"/>
        </w:rPr>
        <w:t xml:space="preserve">at Rimini </w:t>
      </w:r>
      <w:r w:rsidR="000315A4">
        <w:rPr>
          <w:rStyle w:val="y2iqfc"/>
          <w:rFonts w:asciiTheme="minorHAnsi" w:eastAsiaTheme="majorEastAsia" w:hAnsiTheme="minorHAnsi" w:cstheme="minorHAnsi"/>
          <w:color w:val="1F1F1F"/>
          <w:sz w:val="24"/>
          <w:szCs w:val="24"/>
          <w:lang w:val="en"/>
        </w:rPr>
        <w:t>Expo Centre</w:t>
      </w:r>
      <w:r w:rsidRPr="005958E7">
        <w:rPr>
          <w:rStyle w:val="y2iqfc"/>
          <w:rFonts w:asciiTheme="minorHAnsi" w:eastAsiaTheme="majorEastAsia" w:hAnsiTheme="minorHAnsi" w:cstheme="minorHAnsi"/>
          <w:color w:val="1F1F1F"/>
          <w:sz w:val="24"/>
          <w:szCs w:val="24"/>
          <w:lang w:val="en"/>
        </w:rPr>
        <w:t xml:space="preserve"> and organized by </w:t>
      </w:r>
      <w:r w:rsidRPr="000315A4">
        <w:rPr>
          <w:rStyle w:val="y2iqfc"/>
          <w:rFonts w:asciiTheme="minorHAnsi" w:eastAsiaTheme="majorEastAsia" w:hAnsiTheme="minorHAnsi" w:cstheme="minorHAnsi"/>
          <w:b/>
          <w:bCs/>
          <w:color w:val="1F1F1F"/>
          <w:sz w:val="24"/>
          <w:szCs w:val="24"/>
          <w:lang w:val="en"/>
        </w:rPr>
        <w:t>Italian Exhibition Group</w:t>
      </w:r>
      <w:r w:rsidRPr="005958E7">
        <w:rPr>
          <w:rStyle w:val="y2iqfc"/>
          <w:rFonts w:asciiTheme="minorHAnsi" w:eastAsiaTheme="majorEastAsia" w:hAnsiTheme="minorHAnsi" w:cstheme="minorHAnsi"/>
          <w:color w:val="1F1F1F"/>
          <w:sz w:val="24"/>
          <w:szCs w:val="24"/>
          <w:lang w:val="en"/>
        </w:rPr>
        <w:t xml:space="preserve">, where </w:t>
      </w:r>
      <w:proofErr w:type="spellStart"/>
      <w:r w:rsidRPr="000315A4">
        <w:rPr>
          <w:rStyle w:val="y2iqfc"/>
          <w:rFonts w:asciiTheme="minorHAnsi" w:eastAsiaTheme="majorEastAsia" w:hAnsiTheme="minorHAnsi" w:cstheme="minorHAnsi"/>
          <w:b/>
          <w:bCs/>
          <w:color w:val="1F1F1F"/>
          <w:sz w:val="24"/>
          <w:szCs w:val="24"/>
          <w:lang w:val="en"/>
        </w:rPr>
        <w:t>Circana</w:t>
      </w:r>
      <w:proofErr w:type="spellEnd"/>
      <w:r w:rsidRPr="005958E7">
        <w:rPr>
          <w:rStyle w:val="y2iqfc"/>
          <w:rFonts w:asciiTheme="minorHAnsi" w:eastAsiaTheme="majorEastAsia" w:hAnsiTheme="minorHAnsi" w:cstheme="minorHAnsi"/>
          <w:color w:val="1F1F1F"/>
          <w:sz w:val="24"/>
          <w:szCs w:val="24"/>
          <w:lang w:val="en"/>
        </w:rPr>
        <w:t xml:space="preserve"> outlined the European foodservice landscape in the talk "</w:t>
      </w:r>
      <w:r w:rsidRPr="000315A4">
        <w:rPr>
          <w:rStyle w:val="y2iqfc"/>
          <w:rFonts w:asciiTheme="minorHAnsi" w:eastAsiaTheme="majorEastAsia" w:hAnsiTheme="minorHAnsi" w:cstheme="minorHAnsi"/>
          <w:i/>
          <w:iCs/>
          <w:color w:val="1F1F1F"/>
          <w:sz w:val="24"/>
          <w:szCs w:val="24"/>
          <w:lang w:val="en"/>
        </w:rPr>
        <w:t>The European Restaurant Market – Opportunities and Perspectives."</w:t>
      </w:r>
    </w:p>
    <w:p w14:paraId="260A3BF9" w14:textId="77777777" w:rsidR="005958E7" w:rsidRPr="005958E7" w:rsidRDefault="005958E7" w:rsidP="005958E7">
      <w:pPr>
        <w:pStyle w:val="PreformattatoHTML"/>
        <w:jc w:val="both"/>
        <w:rPr>
          <w:rFonts w:asciiTheme="minorHAnsi" w:hAnsiTheme="minorHAnsi" w:cstheme="minorHAnsi"/>
          <w:color w:val="1F1F1F"/>
          <w:sz w:val="24"/>
          <w:szCs w:val="24"/>
        </w:rPr>
      </w:pPr>
      <w:r w:rsidRPr="005958E7">
        <w:rPr>
          <w:rStyle w:val="y2iqfc"/>
          <w:rFonts w:asciiTheme="minorHAnsi" w:eastAsiaTheme="majorEastAsia" w:hAnsiTheme="minorHAnsi" w:cstheme="minorHAnsi"/>
          <w:color w:val="1F1F1F"/>
          <w:sz w:val="24"/>
          <w:szCs w:val="24"/>
          <w:lang w:val="en"/>
        </w:rPr>
        <w:t xml:space="preserve">The analysis reveals a two-speed Europe: while the North is struggling, </w:t>
      </w:r>
      <w:r w:rsidRPr="000315A4">
        <w:rPr>
          <w:rStyle w:val="y2iqfc"/>
          <w:rFonts w:asciiTheme="minorHAnsi" w:eastAsiaTheme="majorEastAsia" w:hAnsiTheme="minorHAnsi" w:cstheme="minorHAnsi"/>
          <w:b/>
          <w:bCs/>
          <w:color w:val="1F1F1F"/>
          <w:sz w:val="24"/>
          <w:szCs w:val="24"/>
          <w:lang w:val="en"/>
        </w:rPr>
        <w:t xml:space="preserve">the South is keeping pace, with Italy, France, and Spain </w:t>
      </w:r>
      <w:r w:rsidRPr="00942804">
        <w:rPr>
          <w:rStyle w:val="y2iqfc"/>
          <w:rFonts w:asciiTheme="minorHAnsi" w:eastAsiaTheme="majorEastAsia" w:hAnsiTheme="minorHAnsi" w:cstheme="minorHAnsi"/>
          <w:color w:val="1F1F1F"/>
          <w:sz w:val="24"/>
          <w:szCs w:val="24"/>
          <w:lang w:val="en"/>
        </w:rPr>
        <w:t>recording marginal declines</w:t>
      </w:r>
      <w:r w:rsidRPr="005958E7">
        <w:rPr>
          <w:rStyle w:val="y2iqfc"/>
          <w:rFonts w:asciiTheme="minorHAnsi" w:eastAsiaTheme="majorEastAsia" w:hAnsiTheme="minorHAnsi" w:cstheme="minorHAnsi"/>
          <w:color w:val="1F1F1F"/>
          <w:sz w:val="24"/>
          <w:szCs w:val="24"/>
          <w:lang w:val="en"/>
        </w:rPr>
        <w:t xml:space="preserve">. </w:t>
      </w:r>
      <w:r w:rsidRPr="00942804">
        <w:rPr>
          <w:rStyle w:val="y2iqfc"/>
          <w:rFonts w:asciiTheme="minorHAnsi" w:eastAsiaTheme="majorEastAsia" w:hAnsiTheme="minorHAnsi" w:cstheme="minorHAnsi"/>
          <w:b/>
          <w:bCs/>
          <w:color w:val="1F1F1F"/>
          <w:sz w:val="24"/>
          <w:szCs w:val="24"/>
          <w:lang w:val="en"/>
        </w:rPr>
        <w:t>The real revolution, however, is digital</w:t>
      </w:r>
      <w:r w:rsidRPr="005958E7">
        <w:rPr>
          <w:rStyle w:val="y2iqfc"/>
          <w:rFonts w:asciiTheme="minorHAnsi" w:eastAsiaTheme="majorEastAsia" w:hAnsiTheme="minorHAnsi" w:cstheme="minorHAnsi"/>
          <w:color w:val="1F1F1F"/>
          <w:sz w:val="24"/>
          <w:szCs w:val="24"/>
          <w:lang w:val="en"/>
        </w:rPr>
        <w:t>: for both delivery and takeout from public establishments, online orders are simplifying time and payment. At the same time, optimism for the sector's future is supported by the strengthening of the return to the office and the willingness of consumers to continue enjoying the pleasures of eating out, despite cutting other expenses.</w:t>
      </w:r>
    </w:p>
    <w:p w14:paraId="522079C1" w14:textId="77777777" w:rsidR="005958E7" w:rsidRPr="005958E7" w:rsidRDefault="005958E7" w:rsidP="005958E7">
      <w:pPr>
        <w:spacing w:after="0" w:line="240" w:lineRule="auto"/>
        <w:contextualSpacing/>
        <w:jc w:val="both"/>
        <w:rPr>
          <w:rFonts w:cstheme="minorHAnsi"/>
          <w:color w:val="000000"/>
          <w:lang/>
        </w:rPr>
      </w:pPr>
    </w:p>
    <w:p w14:paraId="7F0922B8" w14:textId="77777777" w:rsidR="005958E7" w:rsidRPr="00942804" w:rsidRDefault="005958E7" w:rsidP="005958E7">
      <w:pPr>
        <w:pStyle w:val="PreformattatoHTML"/>
        <w:jc w:val="both"/>
        <w:rPr>
          <w:rStyle w:val="y2iqfc"/>
          <w:rFonts w:asciiTheme="minorHAnsi" w:eastAsiaTheme="majorEastAsia" w:hAnsiTheme="minorHAnsi" w:cstheme="minorHAnsi"/>
          <w:b/>
          <w:bCs/>
          <w:color w:val="1F1F1F"/>
          <w:sz w:val="24"/>
          <w:szCs w:val="24"/>
          <w:lang w:val="en"/>
        </w:rPr>
      </w:pPr>
      <w:r w:rsidRPr="00942804">
        <w:rPr>
          <w:rStyle w:val="y2iqfc"/>
          <w:rFonts w:asciiTheme="minorHAnsi" w:eastAsiaTheme="majorEastAsia" w:hAnsiTheme="minorHAnsi" w:cstheme="minorHAnsi"/>
          <w:b/>
          <w:bCs/>
          <w:color w:val="1F1F1F"/>
          <w:sz w:val="24"/>
          <w:szCs w:val="24"/>
          <w:lang w:val="en"/>
        </w:rPr>
        <w:t>THE MOST INNOVATIVE FOODSERVICE START-UPS AWARDED AT SIGEP WORLD</w:t>
      </w:r>
    </w:p>
    <w:p w14:paraId="1C85DFA3" w14:textId="64B821EB" w:rsidR="005958E7" w:rsidRDefault="005958E7" w:rsidP="005958E7">
      <w:pPr>
        <w:pStyle w:val="PreformattatoHTML"/>
        <w:jc w:val="both"/>
        <w:rPr>
          <w:rStyle w:val="y2iqfc"/>
          <w:rFonts w:asciiTheme="minorHAnsi" w:eastAsiaTheme="majorEastAsia" w:hAnsiTheme="minorHAnsi" w:cstheme="minorHAnsi"/>
          <w:color w:val="1F1F1F"/>
          <w:sz w:val="24"/>
          <w:szCs w:val="24"/>
          <w:lang w:val="en"/>
        </w:rPr>
      </w:pPr>
      <w:r w:rsidRPr="005958E7">
        <w:rPr>
          <w:rStyle w:val="y2iqfc"/>
          <w:rFonts w:asciiTheme="minorHAnsi" w:eastAsiaTheme="majorEastAsia" w:hAnsiTheme="minorHAnsi" w:cstheme="minorHAnsi"/>
          <w:color w:val="1F1F1F"/>
          <w:sz w:val="24"/>
          <w:szCs w:val="24"/>
          <w:lang w:val="en"/>
        </w:rPr>
        <w:t xml:space="preserve">During SIGEP World 2026, the most innovative foodservice start-ups were honored as part of the Lorenzo Cagnoni Innovation Awards, promoted by Italian Exhibition Group in collaboration with ANGI and ITA </w:t>
      </w:r>
      <w:proofErr w:type="spellStart"/>
      <w:r w:rsidRPr="005958E7">
        <w:rPr>
          <w:rStyle w:val="y2iqfc"/>
          <w:rFonts w:asciiTheme="minorHAnsi" w:eastAsiaTheme="majorEastAsia" w:hAnsiTheme="minorHAnsi" w:cstheme="minorHAnsi"/>
          <w:color w:val="1F1F1F"/>
          <w:sz w:val="24"/>
          <w:szCs w:val="24"/>
          <w:lang w:val="en"/>
        </w:rPr>
        <w:t>Agenzia</w:t>
      </w:r>
      <w:proofErr w:type="spellEnd"/>
      <w:r w:rsidRPr="005958E7">
        <w:rPr>
          <w:rStyle w:val="y2iqfc"/>
          <w:rFonts w:asciiTheme="minorHAnsi" w:eastAsiaTheme="majorEastAsia" w:hAnsiTheme="minorHAnsi" w:cstheme="minorHAnsi"/>
          <w:color w:val="1F1F1F"/>
          <w:sz w:val="24"/>
          <w:szCs w:val="24"/>
          <w:lang w:val="en"/>
        </w:rPr>
        <w:t xml:space="preserve">. The awards highlighted the leading innovative </w:t>
      </w:r>
      <w:proofErr w:type="spellStart"/>
      <w:r w:rsidRPr="005958E7">
        <w:rPr>
          <w:rStyle w:val="y2iqfc"/>
          <w:rFonts w:asciiTheme="minorHAnsi" w:eastAsiaTheme="majorEastAsia" w:hAnsiTheme="minorHAnsi" w:cstheme="minorHAnsi"/>
          <w:color w:val="1F1F1F"/>
          <w:sz w:val="24"/>
          <w:szCs w:val="24"/>
          <w:lang w:val="en"/>
        </w:rPr>
        <w:t>foodtech</w:t>
      </w:r>
      <w:proofErr w:type="spellEnd"/>
      <w:r w:rsidRPr="005958E7">
        <w:rPr>
          <w:rStyle w:val="y2iqfc"/>
          <w:rFonts w:asciiTheme="minorHAnsi" w:eastAsiaTheme="majorEastAsia" w:hAnsiTheme="minorHAnsi" w:cstheme="minorHAnsi"/>
          <w:color w:val="1F1F1F"/>
          <w:sz w:val="24"/>
          <w:szCs w:val="24"/>
          <w:lang w:val="en"/>
        </w:rPr>
        <w:t xml:space="preserve"> excellences that also emerged within the International Startup Village, which brought together 20 Italian and international projects. The awards covered the entire foodservice supply chain, from sustainability to digital innovation, from professional kitchen technologies to ingredients, packaging, and new business models. Illy Caffè, SMEG, and Modular received awards for </w:t>
      </w:r>
      <w:r w:rsidRPr="00942804">
        <w:rPr>
          <w:rStyle w:val="y2iqfc"/>
          <w:rFonts w:asciiTheme="minorHAnsi" w:eastAsiaTheme="majorEastAsia" w:hAnsiTheme="minorHAnsi" w:cstheme="minorHAnsi"/>
          <w:b/>
          <w:bCs/>
          <w:color w:val="1F1F1F"/>
          <w:sz w:val="24"/>
          <w:szCs w:val="24"/>
          <w:lang w:val="en"/>
        </w:rPr>
        <w:t>sustainability.</w:t>
      </w:r>
      <w:r w:rsidRPr="005958E7">
        <w:rPr>
          <w:rStyle w:val="y2iqfc"/>
          <w:rFonts w:asciiTheme="minorHAnsi" w:eastAsiaTheme="majorEastAsia" w:hAnsiTheme="minorHAnsi" w:cstheme="minorHAnsi"/>
          <w:color w:val="1F1F1F"/>
          <w:sz w:val="24"/>
          <w:szCs w:val="24"/>
          <w:lang w:val="en"/>
        </w:rPr>
        <w:t xml:space="preserve"> </w:t>
      </w:r>
      <w:proofErr w:type="spellStart"/>
      <w:r w:rsidR="00942804" w:rsidRPr="005958E7">
        <w:rPr>
          <w:rStyle w:val="y2iqfc"/>
          <w:rFonts w:asciiTheme="minorHAnsi" w:eastAsiaTheme="majorEastAsia" w:hAnsiTheme="minorHAnsi" w:cstheme="minorHAnsi"/>
          <w:color w:val="1F1F1F"/>
          <w:sz w:val="24"/>
          <w:szCs w:val="24"/>
          <w:lang w:val="en"/>
        </w:rPr>
        <w:t>Burroliva</w:t>
      </w:r>
      <w:proofErr w:type="spellEnd"/>
      <w:r w:rsidR="00942804" w:rsidRPr="005958E7">
        <w:rPr>
          <w:rStyle w:val="y2iqfc"/>
          <w:rFonts w:asciiTheme="minorHAnsi" w:eastAsiaTheme="majorEastAsia" w:hAnsiTheme="minorHAnsi" w:cstheme="minorHAnsi"/>
          <w:color w:val="1F1F1F"/>
          <w:sz w:val="24"/>
          <w:szCs w:val="24"/>
          <w:lang w:val="en"/>
        </w:rPr>
        <w:t xml:space="preserve">, Molino Grassi, and </w:t>
      </w:r>
      <w:proofErr w:type="spellStart"/>
      <w:r w:rsidR="00942804" w:rsidRPr="005958E7">
        <w:rPr>
          <w:rStyle w:val="y2iqfc"/>
          <w:rFonts w:asciiTheme="minorHAnsi" w:eastAsiaTheme="majorEastAsia" w:hAnsiTheme="minorHAnsi" w:cstheme="minorHAnsi"/>
          <w:color w:val="1F1F1F"/>
          <w:sz w:val="24"/>
          <w:szCs w:val="24"/>
          <w:lang w:val="en"/>
        </w:rPr>
        <w:t>Hacco</w:t>
      </w:r>
      <w:proofErr w:type="spellEnd"/>
      <w:r w:rsidR="00942804" w:rsidRPr="005958E7">
        <w:rPr>
          <w:rStyle w:val="y2iqfc"/>
          <w:rFonts w:asciiTheme="minorHAnsi" w:eastAsiaTheme="majorEastAsia" w:hAnsiTheme="minorHAnsi" w:cstheme="minorHAnsi"/>
          <w:color w:val="1F1F1F"/>
          <w:sz w:val="24"/>
          <w:szCs w:val="24"/>
          <w:lang w:val="en"/>
        </w:rPr>
        <w:t xml:space="preserve"> were </w:t>
      </w:r>
      <w:r w:rsidR="00942804">
        <w:rPr>
          <w:rStyle w:val="y2iqfc"/>
          <w:rFonts w:asciiTheme="minorHAnsi" w:eastAsiaTheme="majorEastAsia" w:hAnsiTheme="minorHAnsi" w:cstheme="minorHAnsi"/>
          <w:color w:val="1F1F1F"/>
          <w:sz w:val="24"/>
          <w:szCs w:val="24"/>
          <w:lang w:val="en"/>
        </w:rPr>
        <w:t>award</w:t>
      </w:r>
      <w:r w:rsidR="00942804" w:rsidRPr="005958E7">
        <w:rPr>
          <w:rStyle w:val="y2iqfc"/>
          <w:rFonts w:asciiTheme="minorHAnsi" w:eastAsiaTheme="majorEastAsia" w:hAnsiTheme="minorHAnsi" w:cstheme="minorHAnsi"/>
          <w:color w:val="1F1F1F"/>
          <w:sz w:val="24"/>
          <w:szCs w:val="24"/>
          <w:lang w:val="en"/>
        </w:rPr>
        <w:t xml:space="preserve">ed </w:t>
      </w:r>
      <w:proofErr w:type="gramStart"/>
      <w:r w:rsidRPr="005958E7">
        <w:rPr>
          <w:rStyle w:val="y2iqfc"/>
          <w:rFonts w:asciiTheme="minorHAnsi" w:eastAsiaTheme="majorEastAsia" w:hAnsiTheme="minorHAnsi" w:cstheme="minorHAnsi"/>
          <w:color w:val="1F1F1F"/>
          <w:sz w:val="24"/>
          <w:szCs w:val="24"/>
          <w:lang w:val="en"/>
        </w:rPr>
        <w:t>In</w:t>
      </w:r>
      <w:proofErr w:type="gramEnd"/>
      <w:r w:rsidRPr="005958E7">
        <w:rPr>
          <w:rStyle w:val="y2iqfc"/>
          <w:rFonts w:asciiTheme="minorHAnsi" w:eastAsiaTheme="majorEastAsia" w:hAnsiTheme="minorHAnsi" w:cstheme="minorHAnsi"/>
          <w:color w:val="1F1F1F"/>
          <w:sz w:val="24"/>
          <w:szCs w:val="24"/>
          <w:lang w:val="en"/>
        </w:rPr>
        <w:t xml:space="preserve"> the </w:t>
      </w:r>
      <w:r w:rsidRPr="00942804">
        <w:rPr>
          <w:rStyle w:val="y2iqfc"/>
          <w:rFonts w:asciiTheme="minorHAnsi" w:eastAsiaTheme="majorEastAsia" w:hAnsiTheme="minorHAnsi" w:cstheme="minorHAnsi"/>
          <w:b/>
          <w:bCs/>
          <w:color w:val="1F1F1F"/>
          <w:sz w:val="24"/>
          <w:szCs w:val="24"/>
          <w:lang w:val="en"/>
        </w:rPr>
        <w:t>organic and free-from</w:t>
      </w:r>
      <w:r w:rsidRPr="005958E7">
        <w:rPr>
          <w:rStyle w:val="y2iqfc"/>
          <w:rFonts w:asciiTheme="minorHAnsi" w:eastAsiaTheme="majorEastAsia" w:hAnsiTheme="minorHAnsi" w:cstheme="minorHAnsi"/>
          <w:color w:val="1F1F1F"/>
          <w:sz w:val="24"/>
          <w:szCs w:val="24"/>
          <w:lang w:val="en"/>
        </w:rPr>
        <w:t xml:space="preserve"> category</w:t>
      </w:r>
      <w:r w:rsidR="00942804">
        <w:rPr>
          <w:rStyle w:val="y2iqfc"/>
          <w:rFonts w:asciiTheme="minorHAnsi" w:eastAsiaTheme="majorEastAsia" w:hAnsiTheme="minorHAnsi" w:cstheme="minorHAnsi"/>
          <w:color w:val="1F1F1F"/>
          <w:sz w:val="24"/>
          <w:szCs w:val="24"/>
          <w:lang w:val="en"/>
        </w:rPr>
        <w:t>.</w:t>
      </w:r>
    </w:p>
    <w:p w14:paraId="3021756B" w14:textId="77777777" w:rsidR="005958E7" w:rsidRPr="005958E7" w:rsidRDefault="005958E7" w:rsidP="005958E7">
      <w:pPr>
        <w:pStyle w:val="PreformattatoHTML"/>
        <w:jc w:val="both"/>
        <w:rPr>
          <w:rFonts w:asciiTheme="minorHAnsi" w:hAnsiTheme="minorHAnsi" w:cstheme="minorHAnsi"/>
          <w:color w:val="1F1F1F"/>
          <w:sz w:val="24"/>
          <w:szCs w:val="24"/>
        </w:rPr>
      </w:pPr>
      <w:r w:rsidRPr="005958E7">
        <w:rPr>
          <w:rStyle w:val="y2iqfc"/>
          <w:rFonts w:asciiTheme="minorHAnsi" w:eastAsiaTheme="majorEastAsia" w:hAnsiTheme="minorHAnsi" w:cstheme="minorHAnsi"/>
          <w:color w:val="1F1F1F"/>
          <w:sz w:val="24"/>
          <w:szCs w:val="24"/>
          <w:lang w:val="en"/>
        </w:rPr>
        <w:t xml:space="preserve">Krupps, Winterhalter, and </w:t>
      </w:r>
      <w:proofErr w:type="spellStart"/>
      <w:r w:rsidRPr="005958E7">
        <w:rPr>
          <w:rStyle w:val="y2iqfc"/>
          <w:rFonts w:asciiTheme="minorHAnsi" w:eastAsiaTheme="majorEastAsia" w:hAnsiTheme="minorHAnsi" w:cstheme="minorHAnsi"/>
          <w:color w:val="1F1F1F"/>
          <w:sz w:val="24"/>
          <w:szCs w:val="24"/>
          <w:lang w:val="en"/>
        </w:rPr>
        <w:t>Robomagister</w:t>
      </w:r>
      <w:proofErr w:type="spellEnd"/>
      <w:r w:rsidRPr="005958E7">
        <w:rPr>
          <w:rStyle w:val="y2iqfc"/>
          <w:rFonts w:asciiTheme="minorHAnsi" w:eastAsiaTheme="majorEastAsia" w:hAnsiTheme="minorHAnsi" w:cstheme="minorHAnsi"/>
          <w:color w:val="1F1F1F"/>
          <w:sz w:val="24"/>
          <w:szCs w:val="24"/>
          <w:lang w:val="en"/>
        </w:rPr>
        <w:t xml:space="preserve"> stood out </w:t>
      </w:r>
      <w:r w:rsidRPr="00942804">
        <w:rPr>
          <w:rStyle w:val="y2iqfc"/>
          <w:rFonts w:asciiTheme="minorHAnsi" w:eastAsiaTheme="majorEastAsia" w:hAnsiTheme="minorHAnsi" w:cstheme="minorHAnsi"/>
          <w:b/>
          <w:bCs/>
          <w:color w:val="1F1F1F"/>
          <w:sz w:val="24"/>
          <w:szCs w:val="24"/>
          <w:lang w:val="en"/>
        </w:rPr>
        <w:t>for digital innovation and artificial intelligence.</w:t>
      </w:r>
      <w:r w:rsidRPr="005958E7">
        <w:rPr>
          <w:rStyle w:val="y2iqfc"/>
          <w:rFonts w:asciiTheme="minorHAnsi" w:eastAsiaTheme="majorEastAsia" w:hAnsiTheme="minorHAnsi" w:cstheme="minorHAnsi"/>
          <w:color w:val="1F1F1F"/>
          <w:sz w:val="24"/>
          <w:szCs w:val="24"/>
          <w:lang w:val="en"/>
        </w:rPr>
        <w:t xml:space="preserve"> In the </w:t>
      </w:r>
      <w:r w:rsidRPr="00942804">
        <w:rPr>
          <w:rStyle w:val="y2iqfc"/>
          <w:rFonts w:asciiTheme="minorHAnsi" w:eastAsiaTheme="majorEastAsia" w:hAnsiTheme="minorHAnsi" w:cstheme="minorHAnsi"/>
          <w:b/>
          <w:bCs/>
          <w:color w:val="1F1F1F"/>
          <w:sz w:val="24"/>
          <w:szCs w:val="24"/>
          <w:lang w:val="en"/>
        </w:rPr>
        <w:t xml:space="preserve">equipment and technology </w:t>
      </w:r>
      <w:r w:rsidRPr="005958E7">
        <w:rPr>
          <w:rStyle w:val="y2iqfc"/>
          <w:rFonts w:asciiTheme="minorHAnsi" w:eastAsiaTheme="majorEastAsia" w:hAnsiTheme="minorHAnsi" w:cstheme="minorHAnsi"/>
          <w:color w:val="1F1F1F"/>
          <w:sz w:val="24"/>
          <w:szCs w:val="24"/>
          <w:lang w:val="en"/>
        </w:rPr>
        <w:t xml:space="preserve">category, awards went to Margot, </w:t>
      </w:r>
      <w:proofErr w:type="gramStart"/>
      <w:r w:rsidRPr="005958E7">
        <w:rPr>
          <w:rStyle w:val="y2iqfc"/>
          <w:rFonts w:asciiTheme="minorHAnsi" w:eastAsiaTheme="majorEastAsia" w:hAnsiTheme="minorHAnsi" w:cstheme="minorHAnsi"/>
          <w:color w:val="1F1F1F"/>
          <w:sz w:val="24"/>
          <w:szCs w:val="24"/>
          <w:lang w:val="en"/>
        </w:rPr>
        <w:t>GI.METAL</w:t>
      </w:r>
      <w:proofErr w:type="gramEnd"/>
      <w:r w:rsidRPr="005958E7">
        <w:rPr>
          <w:rStyle w:val="y2iqfc"/>
          <w:rFonts w:asciiTheme="minorHAnsi" w:eastAsiaTheme="majorEastAsia" w:hAnsiTheme="minorHAnsi" w:cstheme="minorHAnsi"/>
          <w:color w:val="1F1F1F"/>
          <w:sz w:val="24"/>
          <w:szCs w:val="24"/>
          <w:lang w:val="en"/>
        </w:rPr>
        <w:t xml:space="preserve">, and </w:t>
      </w:r>
      <w:proofErr w:type="spellStart"/>
      <w:proofErr w:type="gramStart"/>
      <w:r w:rsidRPr="005958E7">
        <w:rPr>
          <w:rStyle w:val="y2iqfc"/>
          <w:rFonts w:asciiTheme="minorHAnsi" w:eastAsiaTheme="majorEastAsia" w:hAnsiTheme="minorHAnsi" w:cstheme="minorHAnsi"/>
          <w:color w:val="1F1F1F"/>
          <w:sz w:val="24"/>
          <w:szCs w:val="24"/>
          <w:lang w:val="en"/>
        </w:rPr>
        <w:t>Think:Water</w:t>
      </w:r>
      <w:proofErr w:type="spellEnd"/>
      <w:proofErr w:type="gramEnd"/>
      <w:r w:rsidRPr="005958E7">
        <w:rPr>
          <w:rStyle w:val="y2iqfc"/>
          <w:rFonts w:asciiTheme="minorHAnsi" w:eastAsiaTheme="majorEastAsia" w:hAnsiTheme="minorHAnsi" w:cstheme="minorHAnsi"/>
          <w:color w:val="1F1F1F"/>
          <w:sz w:val="24"/>
          <w:szCs w:val="24"/>
          <w:lang w:val="en"/>
        </w:rPr>
        <w:t xml:space="preserve">. </w:t>
      </w:r>
      <w:r w:rsidRPr="005958E7">
        <w:rPr>
          <w:rStyle w:val="y2iqfc"/>
          <w:rFonts w:asciiTheme="minorHAnsi" w:eastAsiaTheme="majorEastAsia" w:hAnsiTheme="minorHAnsi" w:cstheme="minorHAnsi"/>
          <w:color w:val="1F1F1F"/>
          <w:sz w:val="24"/>
          <w:szCs w:val="24"/>
          <w:lang w:val="en"/>
        </w:rPr>
        <w:lastRenderedPageBreak/>
        <w:t xml:space="preserve">In the </w:t>
      </w:r>
      <w:r w:rsidRPr="00942804">
        <w:rPr>
          <w:rStyle w:val="y2iqfc"/>
          <w:rFonts w:asciiTheme="minorHAnsi" w:eastAsiaTheme="majorEastAsia" w:hAnsiTheme="minorHAnsi" w:cstheme="minorHAnsi"/>
          <w:b/>
          <w:bCs/>
          <w:color w:val="1F1F1F"/>
          <w:sz w:val="24"/>
          <w:szCs w:val="24"/>
          <w:lang w:val="en"/>
        </w:rPr>
        <w:t xml:space="preserve">frozen and ready-made </w:t>
      </w:r>
      <w:r w:rsidRPr="005958E7">
        <w:rPr>
          <w:rStyle w:val="y2iqfc"/>
          <w:rFonts w:asciiTheme="minorHAnsi" w:eastAsiaTheme="majorEastAsia" w:hAnsiTheme="minorHAnsi" w:cstheme="minorHAnsi"/>
          <w:color w:val="1F1F1F"/>
          <w:sz w:val="24"/>
          <w:szCs w:val="24"/>
          <w:lang w:val="en"/>
        </w:rPr>
        <w:t xml:space="preserve">category, awards went to Il </w:t>
      </w:r>
      <w:proofErr w:type="spellStart"/>
      <w:r w:rsidRPr="005958E7">
        <w:rPr>
          <w:rStyle w:val="y2iqfc"/>
          <w:rFonts w:asciiTheme="minorHAnsi" w:eastAsiaTheme="majorEastAsia" w:hAnsiTheme="minorHAnsi" w:cstheme="minorHAnsi"/>
          <w:color w:val="1F1F1F"/>
          <w:sz w:val="24"/>
          <w:szCs w:val="24"/>
          <w:lang w:val="en"/>
        </w:rPr>
        <w:t>Panificio</w:t>
      </w:r>
      <w:proofErr w:type="spellEnd"/>
      <w:r w:rsidRPr="005958E7">
        <w:rPr>
          <w:rStyle w:val="y2iqfc"/>
          <w:rFonts w:asciiTheme="minorHAnsi" w:eastAsiaTheme="majorEastAsia" w:hAnsiTheme="minorHAnsi" w:cstheme="minorHAnsi"/>
          <w:color w:val="1F1F1F"/>
          <w:sz w:val="24"/>
          <w:szCs w:val="24"/>
          <w:lang w:val="en"/>
        </w:rPr>
        <w:t xml:space="preserve"> di Camillo, Forno </w:t>
      </w:r>
      <w:proofErr w:type="spellStart"/>
      <w:r w:rsidRPr="005958E7">
        <w:rPr>
          <w:rStyle w:val="y2iqfc"/>
          <w:rFonts w:asciiTheme="minorHAnsi" w:eastAsiaTheme="majorEastAsia" w:hAnsiTheme="minorHAnsi" w:cstheme="minorHAnsi"/>
          <w:color w:val="1F1F1F"/>
          <w:sz w:val="24"/>
          <w:szCs w:val="24"/>
          <w:lang w:val="en"/>
        </w:rPr>
        <w:t>d’Asolo</w:t>
      </w:r>
      <w:proofErr w:type="spellEnd"/>
      <w:r w:rsidRPr="005958E7">
        <w:rPr>
          <w:rStyle w:val="y2iqfc"/>
          <w:rFonts w:asciiTheme="minorHAnsi" w:eastAsiaTheme="majorEastAsia" w:hAnsiTheme="minorHAnsi" w:cstheme="minorHAnsi"/>
          <w:color w:val="1F1F1F"/>
          <w:sz w:val="24"/>
          <w:szCs w:val="24"/>
          <w:lang w:val="en"/>
        </w:rPr>
        <w:t xml:space="preserve">, and </w:t>
      </w:r>
      <w:proofErr w:type="spellStart"/>
      <w:r w:rsidRPr="005958E7">
        <w:rPr>
          <w:rStyle w:val="y2iqfc"/>
          <w:rFonts w:asciiTheme="minorHAnsi" w:eastAsiaTheme="majorEastAsia" w:hAnsiTheme="minorHAnsi" w:cstheme="minorHAnsi"/>
          <w:color w:val="1F1F1F"/>
          <w:sz w:val="24"/>
          <w:szCs w:val="24"/>
          <w:lang w:val="en"/>
        </w:rPr>
        <w:t>Sammontana</w:t>
      </w:r>
      <w:proofErr w:type="spellEnd"/>
      <w:r w:rsidRPr="005958E7">
        <w:rPr>
          <w:rStyle w:val="y2iqfc"/>
          <w:rFonts w:asciiTheme="minorHAnsi" w:eastAsiaTheme="majorEastAsia" w:hAnsiTheme="minorHAnsi" w:cstheme="minorHAnsi"/>
          <w:color w:val="1F1F1F"/>
          <w:sz w:val="24"/>
          <w:szCs w:val="24"/>
          <w:lang w:val="en"/>
        </w:rPr>
        <w:t xml:space="preserve"> – Tre Marie. In the </w:t>
      </w:r>
      <w:r w:rsidRPr="00942804">
        <w:rPr>
          <w:rStyle w:val="y2iqfc"/>
          <w:rFonts w:asciiTheme="minorHAnsi" w:eastAsiaTheme="majorEastAsia" w:hAnsiTheme="minorHAnsi" w:cstheme="minorHAnsi"/>
          <w:b/>
          <w:bCs/>
          <w:color w:val="1F1F1F"/>
          <w:sz w:val="24"/>
          <w:szCs w:val="24"/>
          <w:lang w:val="en"/>
        </w:rPr>
        <w:t>ingredients and semi-finished products</w:t>
      </w:r>
      <w:r w:rsidRPr="005958E7">
        <w:rPr>
          <w:rStyle w:val="y2iqfc"/>
          <w:rFonts w:asciiTheme="minorHAnsi" w:eastAsiaTheme="majorEastAsia" w:hAnsiTheme="minorHAnsi" w:cstheme="minorHAnsi"/>
          <w:color w:val="1F1F1F"/>
          <w:sz w:val="24"/>
          <w:szCs w:val="24"/>
          <w:lang w:val="en"/>
        </w:rPr>
        <w:t xml:space="preserve"> category, awards went to </w:t>
      </w:r>
      <w:proofErr w:type="spellStart"/>
      <w:r w:rsidRPr="005958E7">
        <w:rPr>
          <w:rStyle w:val="y2iqfc"/>
          <w:rFonts w:asciiTheme="minorHAnsi" w:eastAsiaTheme="majorEastAsia" w:hAnsiTheme="minorHAnsi" w:cstheme="minorHAnsi"/>
          <w:color w:val="1F1F1F"/>
          <w:sz w:val="24"/>
          <w:szCs w:val="24"/>
          <w:lang w:val="en"/>
        </w:rPr>
        <w:t>Campmix</w:t>
      </w:r>
      <w:proofErr w:type="spellEnd"/>
      <w:r w:rsidRPr="005958E7">
        <w:rPr>
          <w:rStyle w:val="y2iqfc"/>
          <w:rFonts w:asciiTheme="minorHAnsi" w:eastAsiaTheme="majorEastAsia" w:hAnsiTheme="minorHAnsi" w:cstheme="minorHAnsi"/>
          <w:color w:val="1F1F1F"/>
          <w:sz w:val="24"/>
          <w:szCs w:val="24"/>
          <w:lang w:val="en"/>
        </w:rPr>
        <w:t xml:space="preserve">, Louis François, and </w:t>
      </w:r>
      <w:proofErr w:type="spellStart"/>
      <w:r w:rsidRPr="005958E7">
        <w:rPr>
          <w:rStyle w:val="y2iqfc"/>
          <w:rFonts w:asciiTheme="minorHAnsi" w:eastAsiaTheme="majorEastAsia" w:hAnsiTheme="minorHAnsi" w:cstheme="minorHAnsi"/>
          <w:color w:val="1F1F1F"/>
          <w:sz w:val="24"/>
          <w:szCs w:val="24"/>
          <w:lang w:val="en"/>
        </w:rPr>
        <w:t>Torrcaffè</w:t>
      </w:r>
      <w:proofErr w:type="spellEnd"/>
      <w:r w:rsidRPr="005958E7">
        <w:rPr>
          <w:rStyle w:val="y2iqfc"/>
          <w:rFonts w:asciiTheme="minorHAnsi" w:eastAsiaTheme="majorEastAsia" w:hAnsiTheme="minorHAnsi" w:cstheme="minorHAnsi"/>
          <w:color w:val="1F1F1F"/>
          <w:sz w:val="24"/>
          <w:szCs w:val="24"/>
          <w:lang w:val="en"/>
        </w:rPr>
        <w:t xml:space="preserve">, while in the </w:t>
      </w:r>
      <w:r w:rsidRPr="00942804">
        <w:rPr>
          <w:rStyle w:val="y2iqfc"/>
          <w:rFonts w:asciiTheme="minorHAnsi" w:eastAsiaTheme="majorEastAsia" w:hAnsiTheme="minorHAnsi" w:cstheme="minorHAnsi"/>
          <w:b/>
          <w:bCs/>
          <w:color w:val="1F1F1F"/>
          <w:sz w:val="24"/>
          <w:szCs w:val="24"/>
          <w:lang w:val="en"/>
        </w:rPr>
        <w:t xml:space="preserve">packaging </w:t>
      </w:r>
      <w:r w:rsidRPr="005958E7">
        <w:rPr>
          <w:rStyle w:val="y2iqfc"/>
          <w:rFonts w:asciiTheme="minorHAnsi" w:eastAsiaTheme="majorEastAsia" w:hAnsiTheme="minorHAnsi" w:cstheme="minorHAnsi"/>
          <w:color w:val="1F1F1F"/>
          <w:sz w:val="24"/>
          <w:szCs w:val="24"/>
          <w:lang w:val="en"/>
        </w:rPr>
        <w:t xml:space="preserve">category, awards went to Polo Plast, SPL Industries, and </w:t>
      </w:r>
      <w:proofErr w:type="spellStart"/>
      <w:r w:rsidRPr="005958E7">
        <w:rPr>
          <w:rStyle w:val="y2iqfc"/>
          <w:rFonts w:asciiTheme="minorHAnsi" w:eastAsiaTheme="majorEastAsia" w:hAnsiTheme="minorHAnsi" w:cstheme="minorHAnsi"/>
          <w:color w:val="1F1F1F"/>
          <w:sz w:val="24"/>
          <w:szCs w:val="24"/>
          <w:lang w:val="en"/>
        </w:rPr>
        <w:t>Lesaffre</w:t>
      </w:r>
      <w:proofErr w:type="spellEnd"/>
      <w:r w:rsidRPr="005958E7">
        <w:rPr>
          <w:rStyle w:val="y2iqfc"/>
          <w:rFonts w:asciiTheme="minorHAnsi" w:eastAsiaTheme="majorEastAsia" w:hAnsiTheme="minorHAnsi" w:cstheme="minorHAnsi"/>
          <w:color w:val="1F1F1F"/>
          <w:sz w:val="24"/>
          <w:szCs w:val="24"/>
          <w:lang w:val="en"/>
        </w:rPr>
        <w:t xml:space="preserve"> Italia.</w:t>
      </w:r>
    </w:p>
    <w:p w14:paraId="58C320C8" w14:textId="77777777" w:rsidR="005958E7" w:rsidRPr="005958E7" w:rsidRDefault="005958E7" w:rsidP="005958E7">
      <w:pPr>
        <w:pStyle w:val="NormaleWeb"/>
        <w:spacing w:before="0" w:beforeAutospacing="0" w:after="0" w:afterAutospacing="0"/>
        <w:contextualSpacing/>
        <w:jc w:val="both"/>
        <w:rPr>
          <w:rFonts w:asciiTheme="minorHAnsi" w:hAnsiTheme="minorHAnsi" w:cstheme="minorHAnsi"/>
          <w:color w:val="000000"/>
          <w:lang w:val="en-GB"/>
        </w:rPr>
      </w:pPr>
    </w:p>
    <w:p w14:paraId="2A6ABB6E" w14:textId="77777777" w:rsidR="005958E7" w:rsidRPr="00942804" w:rsidRDefault="005958E7" w:rsidP="0059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color w:val="1F1F1F"/>
          <w:kern w:val="0"/>
          <w:lang w:val="en"/>
          <w14:ligatures w14:val="none"/>
        </w:rPr>
      </w:pPr>
      <w:r w:rsidRPr="00942804">
        <w:rPr>
          <w:rFonts w:eastAsia="Times New Roman" w:cstheme="minorHAnsi"/>
          <w:b/>
          <w:bCs/>
          <w:color w:val="1F1F1F"/>
          <w:kern w:val="0"/>
          <w:lang w:val="en"/>
          <w14:ligatures w14:val="none"/>
        </w:rPr>
        <w:t>ITALY DEFENDS ITS WORLD TITLE AT THE GELATO WORLD CUP</w:t>
      </w:r>
    </w:p>
    <w:p w14:paraId="15F3B939" w14:textId="46684369" w:rsidR="005958E7" w:rsidRPr="003A7B54" w:rsidRDefault="005958E7" w:rsidP="003A7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1F1F1F"/>
          <w:kern w:val="0"/>
          <w:lang w:val="en"/>
          <w14:ligatures w14:val="none"/>
        </w:rPr>
      </w:pPr>
      <w:r w:rsidRPr="005958E7">
        <w:rPr>
          <w:rFonts w:eastAsia="Times New Roman" w:cstheme="minorHAnsi"/>
          <w:color w:val="1F1F1F"/>
          <w:kern w:val="0"/>
          <w:lang w:val="en"/>
          <w14:ligatures w14:val="none"/>
        </w:rPr>
        <w:t>The 11</w:t>
      </w:r>
      <w:r w:rsidR="00942804" w:rsidRPr="00942804">
        <w:rPr>
          <w:rFonts w:eastAsia="Times New Roman" w:cstheme="minorHAnsi"/>
          <w:color w:val="1F1F1F"/>
          <w:kern w:val="0"/>
          <w:vertAlign w:val="superscript"/>
          <w:lang w:val="en"/>
          <w14:ligatures w14:val="none"/>
        </w:rPr>
        <w:t>th</w:t>
      </w:r>
      <w:r w:rsidRPr="005958E7">
        <w:rPr>
          <w:rFonts w:eastAsia="Times New Roman" w:cstheme="minorHAnsi"/>
          <w:color w:val="1F1F1F"/>
          <w:kern w:val="0"/>
          <w:lang w:val="en"/>
          <w14:ligatures w14:val="none"/>
        </w:rPr>
        <w:t xml:space="preserve"> edition of the </w:t>
      </w:r>
      <w:r w:rsidRPr="00942804">
        <w:rPr>
          <w:rFonts w:eastAsia="Times New Roman" w:cstheme="minorHAnsi"/>
          <w:b/>
          <w:bCs/>
          <w:color w:val="1F1F1F"/>
          <w:kern w:val="0"/>
          <w:lang w:val="en"/>
          <w14:ligatures w14:val="none"/>
        </w:rPr>
        <w:t>Gelato World Cup</w:t>
      </w:r>
      <w:r w:rsidRPr="005958E7">
        <w:rPr>
          <w:rFonts w:eastAsia="Times New Roman" w:cstheme="minorHAnsi"/>
          <w:color w:val="1F1F1F"/>
          <w:kern w:val="0"/>
          <w:lang w:val="en"/>
          <w14:ligatures w14:val="none"/>
        </w:rPr>
        <w:t xml:space="preserve">, the </w:t>
      </w:r>
      <w:r w:rsidRPr="00942804">
        <w:rPr>
          <w:rFonts w:eastAsia="Times New Roman" w:cstheme="minorHAnsi"/>
          <w:b/>
          <w:bCs/>
          <w:color w:val="1F1F1F"/>
          <w:kern w:val="0"/>
          <w:lang w:val="en"/>
          <w14:ligatures w14:val="none"/>
        </w:rPr>
        <w:t>world's most prestigious team competition</w:t>
      </w:r>
      <w:r w:rsidRPr="005958E7">
        <w:rPr>
          <w:rFonts w:eastAsia="Times New Roman" w:cstheme="minorHAnsi"/>
          <w:color w:val="1F1F1F"/>
          <w:kern w:val="0"/>
          <w:lang w:val="en"/>
          <w14:ligatures w14:val="none"/>
        </w:rPr>
        <w:t xml:space="preserve"> dedicated to artisanal gelato, is underway at SIGEP World 2026, held at the Rimini Expo Center until January 20</w:t>
      </w:r>
      <w:r w:rsidR="00942804" w:rsidRPr="00942804">
        <w:rPr>
          <w:rFonts w:eastAsia="Times New Roman" w:cstheme="minorHAnsi"/>
          <w:color w:val="1F1F1F"/>
          <w:kern w:val="0"/>
          <w:vertAlign w:val="superscript"/>
          <w:lang w:val="en"/>
          <w14:ligatures w14:val="none"/>
        </w:rPr>
        <w:t>th</w:t>
      </w:r>
      <w:r w:rsidRPr="005958E7">
        <w:rPr>
          <w:rFonts w:eastAsia="Times New Roman" w:cstheme="minorHAnsi"/>
          <w:color w:val="1F1F1F"/>
          <w:kern w:val="0"/>
          <w:lang w:val="en"/>
          <w14:ligatures w14:val="none"/>
        </w:rPr>
        <w:t xml:space="preserve">. The event, organized by Italian Exhibition Group, brings together 12 teams from Asia, Europe, and the Americas, selected through national and </w:t>
      </w:r>
      <w:r w:rsidR="00942804">
        <w:rPr>
          <w:rFonts w:eastAsia="Times New Roman" w:cstheme="minorHAnsi"/>
          <w:color w:val="1F1F1F"/>
          <w:kern w:val="0"/>
          <w:lang w:val="en"/>
          <w14:ligatures w14:val="none"/>
        </w:rPr>
        <w:t xml:space="preserve">international </w:t>
      </w:r>
      <w:r w:rsidRPr="005958E7">
        <w:rPr>
          <w:rFonts w:eastAsia="Times New Roman" w:cstheme="minorHAnsi"/>
          <w:color w:val="1F1F1F"/>
          <w:kern w:val="0"/>
          <w:lang w:val="en"/>
          <w14:ligatures w14:val="none"/>
        </w:rPr>
        <w:t>processes.</w:t>
      </w:r>
      <w:r w:rsidR="003A7B54">
        <w:rPr>
          <w:rFonts w:eastAsia="Times New Roman" w:cstheme="minorHAnsi"/>
          <w:color w:val="1F1F1F"/>
          <w:kern w:val="0"/>
          <w:lang w:val="en"/>
          <w14:ligatures w14:val="none"/>
        </w:rPr>
        <w:t xml:space="preserve"> </w:t>
      </w:r>
      <w:r w:rsidRPr="005958E7">
        <w:rPr>
          <w:rStyle w:val="y2iqfc"/>
          <w:rFonts w:cstheme="minorHAnsi"/>
          <w:color w:val="1F1F1F"/>
          <w:lang w:val="en"/>
        </w:rPr>
        <w:t xml:space="preserve">After the first day, which featured six teams, the competition continues with technical and artistic challenges. Teams compete in tasks ranging from the Mystery Box to chocolate sculpture, all the way to the Grand Buffet Finale, judged by international artistic and technical juries. The journey to the </w:t>
      </w:r>
      <w:r w:rsidRPr="003A7B54">
        <w:rPr>
          <w:rStyle w:val="y2iqfc"/>
          <w:rFonts w:cstheme="minorHAnsi"/>
          <w:b/>
          <w:bCs/>
          <w:color w:val="1F1F1F"/>
          <w:lang w:val="en"/>
        </w:rPr>
        <w:t>world title</w:t>
      </w:r>
      <w:r w:rsidRPr="005958E7">
        <w:rPr>
          <w:rStyle w:val="y2iqfc"/>
          <w:rFonts w:cstheme="minorHAnsi"/>
          <w:color w:val="1F1F1F"/>
          <w:lang w:val="en"/>
        </w:rPr>
        <w:t xml:space="preserve">, currently </w:t>
      </w:r>
      <w:r w:rsidRPr="003A7B54">
        <w:rPr>
          <w:rStyle w:val="y2iqfc"/>
          <w:rFonts w:cstheme="minorHAnsi"/>
          <w:b/>
          <w:bCs/>
          <w:color w:val="1F1F1F"/>
          <w:lang w:val="en"/>
        </w:rPr>
        <w:t>held by Italy</w:t>
      </w:r>
      <w:r w:rsidRPr="005958E7">
        <w:rPr>
          <w:rStyle w:val="y2iqfc"/>
          <w:rFonts w:cstheme="minorHAnsi"/>
          <w:color w:val="1F1F1F"/>
          <w:lang w:val="en"/>
        </w:rPr>
        <w:t xml:space="preserve"> after its victory at SIGEP 2024, will </w:t>
      </w:r>
      <w:r w:rsidRPr="003A7B54">
        <w:rPr>
          <w:rStyle w:val="y2iqfc"/>
          <w:rFonts w:cstheme="minorHAnsi"/>
          <w:b/>
          <w:bCs/>
          <w:color w:val="1F1F1F"/>
          <w:lang w:val="en"/>
        </w:rPr>
        <w:t>conclude on Tuesday, January 20th</w:t>
      </w:r>
      <w:r w:rsidRPr="005958E7">
        <w:rPr>
          <w:rStyle w:val="y2iqfc"/>
          <w:rFonts w:cstheme="minorHAnsi"/>
          <w:color w:val="1F1F1F"/>
          <w:lang w:val="en"/>
        </w:rPr>
        <w:t xml:space="preserve"> with the Award Ceremony.</w:t>
      </w:r>
    </w:p>
    <w:p w14:paraId="261B20AD" w14:textId="77777777" w:rsidR="008F6520" w:rsidRPr="003A7B54" w:rsidRDefault="008F6520" w:rsidP="005958E7">
      <w:pPr>
        <w:pStyle w:val="NormaleWeb"/>
        <w:spacing w:before="0" w:beforeAutospacing="0" w:after="0" w:afterAutospacing="0"/>
        <w:contextualSpacing/>
        <w:jc w:val="both"/>
        <w:rPr>
          <w:rFonts w:asciiTheme="minorHAnsi" w:hAnsiTheme="minorHAnsi" w:cstheme="minorHAnsi"/>
          <w:color w:val="000000"/>
          <w:lang w:val="en-GB"/>
        </w:rPr>
      </w:pPr>
    </w:p>
    <w:p w14:paraId="059A444D" w14:textId="77777777" w:rsidR="003A7B54" w:rsidRPr="003A7B54" w:rsidRDefault="003A7B54" w:rsidP="003A7B54">
      <w:pPr>
        <w:spacing w:after="0" w:line="240" w:lineRule="auto"/>
        <w:contextualSpacing/>
        <w:jc w:val="both"/>
        <w:rPr>
          <w:rFonts w:eastAsia="Times New Roman" w:cstheme="minorHAnsi"/>
          <w:b/>
          <w:bCs/>
          <w:color w:val="000000"/>
          <w:kern w:val="0"/>
          <w:lang w:val="en-GB" w:eastAsia="it-IT"/>
          <w14:ligatures w14:val="none"/>
        </w:rPr>
      </w:pPr>
      <w:r w:rsidRPr="003A7B54">
        <w:rPr>
          <w:rFonts w:eastAsia="Times New Roman" w:cstheme="minorHAnsi"/>
          <w:b/>
          <w:bCs/>
          <w:color w:val="000000"/>
          <w:kern w:val="0"/>
          <w:lang w:val="en-GB" w:eastAsia="it-IT"/>
          <w14:ligatures w14:val="none"/>
        </w:rPr>
        <w:t>RESTAURANTS, THE NEW BUSINESS CARD FOR LUXURY HOTELS</w:t>
      </w:r>
    </w:p>
    <w:p w14:paraId="0A3AE11E" w14:textId="77777777" w:rsidR="003A7B54" w:rsidRPr="003A7B54" w:rsidRDefault="003A7B54" w:rsidP="003A7B54">
      <w:pPr>
        <w:spacing w:after="0" w:line="240" w:lineRule="auto"/>
        <w:contextualSpacing/>
        <w:jc w:val="both"/>
        <w:rPr>
          <w:rFonts w:eastAsia="Times New Roman" w:cstheme="minorHAnsi"/>
          <w:color w:val="000000"/>
          <w:kern w:val="0"/>
          <w:lang w:val="en-GB" w:eastAsia="it-IT"/>
          <w14:ligatures w14:val="none"/>
        </w:rPr>
      </w:pPr>
      <w:r w:rsidRPr="003A7B54">
        <w:rPr>
          <w:rFonts w:eastAsia="Times New Roman" w:cstheme="minorHAnsi"/>
          <w:color w:val="000000"/>
          <w:kern w:val="0"/>
          <w:lang w:val="en-GB" w:eastAsia="it-IT"/>
          <w14:ligatures w14:val="none"/>
        </w:rPr>
        <w:t xml:space="preserve">Restaurants as a strategic lever for redefining the identity of luxury hotels: this is the underlying theme of Luxury Hotel Food Experience, the talk presented at SIGEP World, currently underway at the Rimini Expo </w:t>
      </w:r>
      <w:proofErr w:type="spellStart"/>
      <w:r w:rsidRPr="003A7B54">
        <w:rPr>
          <w:rFonts w:eastAsia="Times New Roman" w:cstheme="minorHAnsi"/>
          <w:color w:val="000000"/>
          <w:kern w:val="0"/>
          <w:lang w:val="en-GB" w:eastAsia="it-IT"/>
          <w14:ligatures w14:val="none"/>
        </w:rPr>
        <w:t>Center</w:t>
      </w:r>
      <w:proofErr w:type="spellEnd"/>
      <w:r w:rsidRPr="003A7B54">
        <w:rPr>
          <w:rFonts w:eastAsia="Times New Roman" w:cstheme="minorHAnsi"/>
          <w:color w:val="000000"/>
          <w:kern w:val="0"/>
          <w:lang w:val="en-GB" w:eastAsia="it-IT"/>
          <w14:ligatures w14:val="none"/>
        </w:rPr>
        <w:t xml:space="preserve">. Among the speakers — moderated by Federico De Cesare Viola, director of </w:t>
      </w:r>
      <w:proofErr w:type="spellStart"/>
      <w:r w:rsidRPr="003A7B54">
        <w:rPr>
          <w:rFonts w:eastAsia="Times New Roman" w:cstheme="minorHAnsi"/>
          <w:color w:val="000000"/>
          <w:kern w:val="0"/>
          <w:lang w:val="en-GB" w:eastAsia="it-IT"/>
          <w14:ligatures w14:val="none"/>
        </w:rPr>
        <w:t>Food&amp;Wine</w:t>
      </w:r>
      <w:proofErr w:type="spellEnd"/>
      <w:r w:rsidRPr="003A7B54">
        <w:rPr>
          <w:rFonts w:eastAsia="Times New Roman" w:cstheme="minorHAnsi"/>
          <w:color w:val="000000"/>
          <w:kern w:val="0"/>
          <w:lang w:val="en-GB" w:eastAsia="it-IT"/>
          <w14:ligatures w14:val="none"/>
        </w:rPr>
        <w:t xml:space="preserve"> Italia — were </w:t>
      </w:r>
      <w:r w:rsidRPr="003A7B54">
        <w:rPr>
          <w:rFonts w:eastAsia="Times New Roman" w:cstheme="minorHAnsi"/>
          <w:b/>
          <w:bCs/>
          <w:color w:val="000000"/>
          <w:kern w:val="0"/>
          <w:lang w:val="en-GB" w:eastAsia="it-IT"/>
          <w14:ligatures w14:val="none"/>
        </w:rPr>
        <w:t>Ilaria Carini</w:t>
      </w:r>
      <w:r w:rsidRPr="003A7B54">
        <w:rPr>
          <w:rFonts w:eastAsia="Times New Roman" w:cstheme="minorHAnsi"/>
          <w:color w:val="000000"/>
          <w:kern w:val="0"/>
          <w:lang w:val="en-GB" w:eastAsia="it-IT"/>
          <w14:ligatures w14:val="none"/>
        </w:rPr>
        <w:t xml:space="preserve">, Operations Manager of the Rome Cavalieri – A Waldorf Astoria Hotel; </w:t>
      </w:r>
      <w:r w:rsidRPr="003A7B54">
        <w:rPr>
          <w:rFonts w:eastAsia="Times New Roman" w:cstheme="minorHAnsi"/>
          <w:b/>
          <w:bCs/>
          <w:color w:val="000000"/>
          <w:kern w:val="0"/>
          <w:lang w:val="en-GB" w:eastAsia="it-IT"/>
          <w14:ligatures w14:val="none"/>
        </w:rPr>
        <w:t xml:space="preserve">Cristina </w:t>
      </w:r>
      <w:proofErr w:type="spellStart"/>
      <w:r w:rsidRPr="003A7B54">
        <w:rPr>
          <w:rFonts w:eastAsia="Times New Roman" w:cstheme="minorHAnsi"/>
          <w:b/>
          <w:bCs/>
          <w:color w:val="000000"/>
          <w:kern w:val="0"/>
          <w:lang w:val="en-GB" w:eastAsia="it-IT"/>
          <w14:ligatures w14:val="none"/>
        </w:rPr>
        <w:t>Mottironi</w:t>
      </w:r>
      <w:proofErr w:type="spellEnd"/>
      <w:r w:rsidRPr="003A7B54">
        <w:rPr>
          <w:rFonts w:eastAsia="Times New Roman" w:cstheme="minorHAnsi"/>
          <w:color w:val="000000"/>
          <w:kern w:val="0"/>
          <w:lang w:val="en-GB" w:eastAsia="it-IT"/>
          <w14:ligatures w14:val="none"/>
        </w:rPr>
        <w:t xml:space="preserve">, professor at Bocconi University; and </w:t>
      </w:r>
      <w:r w:rsidRPr="003A7B54">
        <w:rPr>
          <w:rFonts w:eastAsia="Times New Roman" w:cstheme="minorHAnsi"/>
          <w:b/>
          <w:bCs/>
          <w:color w:val="000000"/>
          <w:kern w:val="0"/>
          <w:lang w:val="en-GB" w:eastAsia="it-IT"/>
          <w14:ligatures w14:val="none"/>
        </w:rPr>
        <w:t>Gennaro Esposito</w:t>
      </w:r>
      <w:r w:rsidRPr="003A7B54">
        <w:rPr>
          <w:rFonts w:eastAsia="Times New Roman" w:cstheme="minorHAnsi"/>
          <w:color w:val="000000"/>
          <w:kern w:val="0"/>
          <w:lang w:val="en-GB" w:eastAsia="it-IT"/>
          <w14:ligatures w14:val="none"/>
        </w:rPr>
        <w:t xml:space="preserve">, Michelin-starred chef and owner of the Torre del Saracino. </w:t>
      </w:r>
    </w:p>
    <w:p w14:paraId="1F04A151" w14:textId="0FDAF6A5" w:rsidR="00AD41AF" w:rsidRPr="003A7B54" w:rsidRDefault="003A7B54" w:rsidP="003A7B54">
      <w:pPr>
        <w:spacing w:after="0" w:line="240" w:lineRule="auto"/>
        <w:contextualSpacing/>
        <w:jc w:val="both"/>
        <w:rPr>
          <w:rFonts w:eastAsia="Times New Roman" w:cstheme="minorHAnsi"/>
          <w:color w:val="000000"/>
          <w:kern w:val="0"/>
          <w:lang w:val="en-GB" w:eastAsia="it-IT"/>
          <w14:ligatures w14:val="none"/>
        </w:rPr>
      </w:pPr>
      <w:r w:rsidRPr="003A7B54">
        <w:rPr>
          <w:rFonts w:eastAsia="Times New Roman" w:cstheme="minorHAnsi"/>
          <w:color w:val="000000"/>
          <w:kern w:val="0"/>
          <w:lang w:val="en-GB" w:eastAsia="it-IT"/>
          <w14:ligatures w14:val="none"/>
        </w:rPr>
        <w:t xml:space="preserve">Today, </w:t>
      </w:r>
      <w:r w:rsidRPr="003A7B54">
        <w:rPr>
          <w:rFonts w:eastAsia="Times New Roman" w:cstheme="minorHAnsi"/>
          <w:b/>
          <w:bCs/>
          <w:color w:val="000000"/>
          <w:kern w:val="0"/>
          <w:lang w:val="en-GB" w:eastAsia="it-IT"/>
          <w14:ligatures w14:val="none"/>
        </w:rPr>
        <w:t>approximately 40% of hotels open their restaurants to external guests</w:t>
      </w:r>
      <w:r w:rsidRPr="003A7B54">
        <w:rPr>
          <w:rFonts w:eastAsia="Times New Roman" w:cstheme="minorHAnsi"/>
          <w:color w:val="000000"/>
          <w:kern w:val="0"/>
          <w:lang w:val="en-GB" w:eastAsia="it-IT"/>
          <w14:ligatures w14:val="none"/>
        </w:rPr>
        <w:t>: a decision that impacts profitability but, above all, their perceived positioning. The hotel thus becomes an independent destination, a cultural hub, and an urban "third space," capable of attracting locals. This development also helps stabilize fluctuations in the tourism market, especially seasonality.</w:t>
      </w:r>
    </w:p>
    <w:p w14:paraId="1A6F379B" w14:textId="77777777" w:rsidR="003A7B54" w:rsidRDefault="003A7B54" w:rsidP="003A7B54">
      <w:pPr>
        <w:spacing w:after="0" w:line="240" w:lineRule="auto"/>
        <w:contextualSpacing/>
        <w:jc w:val="both"/>
        <w:rPr>
          <w:rFonts w:eastAsia="Times New Roman" w:cstheme="minorHAnsi"/>
          <w:b/>
          <w:bCs/>
          <w:color w:val="000000"/>
          <w:kern w:val="0"/>
          <w:lang w:val="en-GB" w:eastAsia="it-IT"/>
          <w14:ligatures w14:val="none"/>
        </w:rPr>
      </w:pPr>
    </w:p>
    <w:p w14:paraId="34476231" w14:textId="77777777" w:rsidR="003A7B54" w:rsidRPr="005958E7" w:rsidRDefault="003A7B54" w:rsidP="003A7B54">
      <w:pPr>
        <w:spacing w:after="0" w:line="240" w:lineRule="auto"/>
        <w:contextualSpacing/>
        <w:jc w:val="both"/>
        <w:rPr>
          <w:rFonts w:cstheme="minorHAnsi"/>
          <w:color w:val="000000"/>
          <w:lang w:val="en-US"/>
        </w:rPr>
      </w:pPr>
    </w:p>
    <w:p w14:paraId="0FAD51BB" w14:textId="77777777" w:rsidR="00AD41AF" w:rsidRPr="00DB1C6D" w:rsidRDefault="00AD41AF" w:rsidP="005958E7">
      <w:pPr>
        <w:spacing w:after="0" w:line="240" w:lineRule="auto"/>
        <w:contextualSpacing/>
        <w:jc w:val="both"/>
        <w:rPr>
          <w:rFonts w:cstheme="minorHAnsi"/>
          <w:lang w:val="en-US"/>
        </w:rPr>
      </w:pPr>
      <w:r w:rsidRPr="00DB1C6D">
        <w:rPr>
          <w:rFonts w:cstheme="minorHAnsi"/>
          <w:b/>
          <w:bCs/>
          <w:lang w:val="en-US"/>
        </w:rPr>
        <w:t>PRESS CONTACT ITALIAN EXHIBITION GROUP</w:t>
      </w:r>
      <w:r w:rsidRPr="00DB1C6D">
        <w:rPr>
          <w:rFonts w:cstheme="minorHAnsi"/>
          <w:lang w:val="en-US"/>
        </w:rPr>
        <w:t xml:space="preserve"> | </w:t>
      </w:r>
      <w:r>
        <w:fldChar w:fldCharType="begin"/>
      </w:r>
      <w:r w:rsidRPr="00DB1C6D">
        <w:rPr>
          <w:lang w:val="en-US"/>
        </w:rPr>
        <w:instrText>HYPERLINK "mailto:media@iegexpo.it"</w:instrText>
      </w:r>
      <w:r>
        <w:fldChar w:fldCharType="separate"/>
      </w:r>
      <w:r w:rsidRPr="00DB1C6D">
        <w:rPr>
          <w:rStyle w:val="Collegamentoipertestuale"/>
          <w:rFonts w:cstheme="minorHAnsi"/>
          <w:lang w:val="en-US"/>
        </w:rPr>
        <w:t>media@iegexpo.it</w:t>
      </w:r>
      <w:r>
        <w:fldChar w:fldCharType="end"/>
      </w:r>
      <w:r w:rsidRPr="00DB1C6D">
        <w:rPr>
          <w:rFonts w:cstheme="minorHAnsi"/>
          <w:lang w:val="en-US"/>
        </w:rPr>
        <w:br/>
      </w:r>
      <w:r w:rsidRPr="00DB1C6D">
        <w:rPr>
          <w:rFonts w:cstheme="minorHAnsi"/>
          <w:b/>
          <w:bCs/>
          <w:lang w:val="en-US"/>
        </w:rPr>
        <w:t>head of corporate communication &amp; media relation</w:t>
      </w:r>
      <w:r w:rsidRPr="00DB1C6D">
        <w:rPr>
          <w:rFonts w:cstheme="minorHAnsi"/>
          <w:lang w:val="en-US"/>
        </w:rPr>
        <w:t xml:space="preserve">: Elisabetta Vitali| </w:t>
      </w:r>
      <w:r w:rsidRPr="00DB1C6D">
        <w:rPr>
          <w:rFonts w:cstheme="minorHAnsi"/>
          <w:lang w:val="en-US"/>
        </w:rPr>
        <w:br/>
      </w:r>
      <w:r w:rsidRPr="00DB1C6D">
        <w:rPr>
          <w:rFonts w:cstheme="minorHAnsi"/>
          <w:b/>
          <w:bCs/>
          <w:lang w:val="en-US"/>
        </w:rPr>
        <w:t>press office manager</w:t>
      </w:r>
      <w:r w:rsidRPr="00DB1C6D">
        <w:rPr>
          <w:rFonts w:cstheme="minorHAnsi"/>
          <w:lang w:val="en-US"/>
        </w:rPr>
        <w:t xml:space="preserve">: Marco Forcellini, Pier Francesco Bellini | </w:t>
      </w:r>
      <w:r w:rsidRPr="00DB1C6D">
        <w:rPr>
          <w:rFonts w:cstheme="minorHAnsi"/>
          <w:b/>
          <w:bCs/>
          <w:lang w:val="en-US"/>
        </w:rPr>
        <w:t>international press office coordinator</w:t>
      </w:r>
      <w:r w:rsidRPr="00DB1C6D">
        <w:rPr>
          <w:rFonts w:cstheme="minorHAnsi"/>
          <w:lang w:val="en-US"/>
        </w:rPr>
        <w:t xml:space="preserve">: Silvia Giorgi | </w:t>
      </w:r>
      <w:r w:rsidRPr="00DB1C6D">
        <w:rPr>
          <w:rFonts w:cstheme="minorHAnsi"/>
          <w:b/>
          <w:bCs/>
          <w:lang w:val="en-US"/>
        </w:rPr>
        <w:t>press office coordinator</w:t>
      </w:r>
      <w:r w:rsidRPr="00DB1C6D">
        <w:rPr>
          <w:rFonts w:cstheme="minorHAnsi"/>
          <w:lang w:val="en-US"/>
        </w:rPr>
        <w:t xml:space="preserve">: Luca Paganin | </w:t>
      </w:r>
      <w:r w:rsidRPr="00DB1C6D">
        <w:rPr>
          <w:rFonts w:cstheme="minorHAnsi"/>
          <w:b/>
          <w:bCs/>
          <w:lang w:val="en-US"/>
        </w:rPr>
        <w:t>press office specialist</w:t>
      </w:r>
      <w:r w:rsidRPr="00DB1C6D">
        <w:rPr>
          <w:rFonts w:cstheme="minorHAnsi"/>
          <w:lang w:val="en-US"/>
        </w:rPr>
        <w:t>: Nicoletta Evangelisti, Mirko Malgieri</w:t>
      </w:r>
    </w:p>
    <w:p w14:paraId="07253A58" w14:textId="77777777" w:rsidR="00AD41AF" w:rsidRPr="005958E7" w:rsidRDefault="00AD41AF" w:rsidP="005958E7">
      <w:pPr>
        <w:pStyle w:val="Nessunaspaziatura"/>
        <w:jc w:val="both"/>
        <w:rPr>
          <w:rFonts w:cstheme="minorHAnsi"/>
          <w:b/>
          <w:bCs/>
          <w:lang w:val="en-US"/>
        </w:rPr>
      </w:pPr>
      <w:r w:rsidRPr="005958E7">
        <w:rPr>
          <w:rFonts w:cstheme="minorHAnsi"/>
          <w:b/>
          <w:bCs/>
          <w:spacing w:val="-1"/>
          <w:lang w:val="en-US"/>
        </w:rPr>
        <w:t>MEDIA</w:t>
      </w:r>
      <w:r w:rsidRPr="005958E7">
        <w:rPr>
          <w:rFonts w:cstheme="minorHAnsi"/>
          <w:b/>
          <w:bCs/>
          <w:spacing w:val="-10"/>
          <w:lang w:val="en-US"/>
        </w:rPr>
        <w:t xml:space="preserve"> </w:t>
      </w:r>
      <w:r w:rsidRPr="005958E7">
        <w:rPr>
          <w:rFonts w:cstheme="minorHAnsi"/>
          <w:b/>
          <w:bCs/>
          <w:spacing w:val="-1"/>
          <w:lang w:val="en-US"/>
        </w:rPr>
        <w:t>AGENCY SIGEP World:</w:t>
      </w:r>
      <w:r w:rsidRPr="005958E7">
        <w:rPr>
          <w:rFonts w:cstheme="minorHAnsi"/>
          <w:b/>
          <w:bCs/>
          <w:spacing w:val="-6"/>
          <w:lang w:val="en-US"/>
        </w:rPr>
        <w:t xml:space="preserve"> </w:t>
      </w:r>
      <w:r w:rsidRPr="005958E7">
        <w:rPr>
          <w:rFonts w:cstheme="minorHAnsi"/>
          <w:b/>
          <w:bCs/>
          <w:lang w:val="en-US"/>
        </w:rPr>
        <w:t xml:space="preserve">Mind </w:t>
      </w:r>
      <w:proofErr w:type="gramStart"/>
      <w:r w:rsidRPr="005958E7">
        <w:rPr>
          <w:rFonts w:cstheme="minorHAnsi"/>
          <w:b/>
          <w:bCs/>
          <w:lang w:val="en-US"/>
        </w:rPr>
        <w:t>The</w:t>
      </w:r>
      <w:proofErr w:type="gramEnd"/>
      <w:r w:rsidRPr="005958E7">
        <w:rPr>
          <w:rFonts w:cstheme="minorHAnsi"/>
          <w:b/>
          <w:bCs/>
          <w:lang w:val="en-US"/>
        </w:rPr>
        <w:t xml:space="preserve"> Pop</w:t>
      </w:r>
    </w:p>
    <w:p w14:paraId="3A3BF96B" w14:textId="77777777" w:rsidR="00AD41AF" w:rsidRPr="005958E7" w:rsidRDefault="00AD41AF" w:rsidP="005958E7">
      <w:pPr>
        <w:pStyle w:val="Nessunaspaziatura"/>
        <w:jc w:val="both"/>
        <w:rPr>
          <w:rFonts w:cstheme="minorHAnsi"/>
        </w:rPr>
      </w:pPr>
      <w:r w:rsidRPr="005958E7">
        <w:rPr>
          <w:rFonts w:cstheme="minorHAnsi"/>
        </w:rPr>
        <w:t xml:space="preserve">Martina Vacca: </w:t>
      </w:r>
      <w:hyperlink r:id="rId7" w:history="1">
        <w:r w:rsidRPr="005958E7">
          <w:rPr>
            <w:rStyle w:val="Collegamentoipertestuale"/>
            <w:rFonts w:cstheme="minorHAnsi"/>
          </w:rPr>
          <w:t>martina@mindthepop.it</w:t>
        </w:r>
      </w:hyperlink>
      <w:r w:rsidRPr="005958E7">
        <w:rPr>
          <w:rFonts w:cstheme="minorHAnsi"/>
        </w:rPr>
        <w:t xml:space="preserve">, mob. +39 339 748 5994; Fabrizio Raimondi: </w:t>
      </w:r>
      <w:hyperlink r:id="rId8" w:history="1">
        <w:r w:rsidRPr="005958E7">
          <w:rPr>
            <w:rStyle w:val="Collegamentoipertestuale"/>
            <w:rFonts w:cstheme="minorHAnsi"/>
          </w:rPr>
          <w:t>fabrizio@mindthepop.it</w:t>
        </w:r>
      </w:hyperlink>
      <w:r w:rsidRPr="005958E7">
        <w:rPr>
          <w:rFonts w:cstheme="minorHAnsi"/>
        </w:rPr>
        <w:t xml:space="preserve">, mob. +39 335 389 848; Benedetto Colli: </w:t>
      </w:r>
      <w:hyperlink r:id="rId9" w:history="1">
        <w:r w:rsidRPr="005958E7">
          <w:rPr>
            <w:rStyle w:val="Collegamentoipertestuale"/>
            <w:rFonts w:cstheme="minorHAnsi"/>
          </w:rPr>
          <w:t>benedetto@mindthepop.it</w:t>
        </w:r>
      </w:hyperlink>
      <w:r w:rsidRPr="005958E7">
        <w:rPr>
          <w:rFonts w:cstheme="minorHAnsi"/>
        </w:rPr>
        <w:t xml:space="preserve">, mob. 380 371 2272; Stefano Chiossi: </w:t>
      </w:r>
      <w:hyperlink r:id="rId10" w:history="1">
        <w:r w:rsidRPr="005958E7">
          <w:rPr>
            <w:rStyle w:val="Collegamentoipertestuale"/>
            <w:rFonts w:cstheme="minorHAnsi"/>
          </w:rPr>
          <w:t>stefano@mindthepop.it</w:t>
        </w:r>
      </w:hyperlink>
      <w:r w:rsidRPr="005958E7">
        <w:rPr>
          <w:rFonts w:cstheme="minorHAnsi"/>
        </w:rPr>
        <w:t>, mob. + 39 388 739 4358.</w:t>
      </w:r>
    </w:p>
    <w:p w14:paraId="6F20564E" w14:textId="77777777" w:rsidR="003126A7" w:rsidRPr="005958E7" w:rsidRDefault="003126A7" w:rsidP="005958E7">
      <w:pPr>
        <w:pStyle w:val="Nessunaspaziatura"/>
        <w:jc w:val="both"/>
        <w:rPr>
          <w:rFonts w:cstheme="minorHAnsi"/>
        </w:rPr>
      </w:pPr>
    </w:p>
    <w:p w14:paraId="29DC413C" w14:textId="77777777" w:rsidR="00AD41AF" w:rsidRPr="005958E7" w:rsidRDefault="00AD41AF" w:rsidP="005958E7">
      <w:pPr>
        <w:spacing w:after="0" w:line="240" w:lineRule="auto"/>
        <w:jc w:val="both"/>
        <w:rPr>
          <w:rFonts w:cstheme="minorHAnsi"/>
        </w:rPr>
      </w:pPr>
      <w:r w:rsidRPr="005958E7">
        <w:rPr>
          <w:rFonts w:cstheme="minorHAnsi"/>
          <w:noProof/>
        </w:rPr>
        <w:drawing>
          <wp:inline distT="0" distB="0" distL="0" distR="0" wp14:anchorId="11C5D897" wp14:editId="6E12E0DC">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01BF5997" w14:textId="2198E59F" w:rsidR="00AD41AF" w:rsidRPr="00DB1C6D" w:rsidRDefault="00DB1C6D" w:rsidP="005958E7">
      <w:pPr>
        <w:spacing w:after="0" w:line="240" w:lineRule="auto"/>
        <w:jc w:val="both"/>
        <w:rPr>
          <w:rFonts w:cstheme="minorHAnsi"/>
          <w:lang w:val="en-US"/>
        </w:rPr>
      </w:pPr>
      <w:r w:rsidRPr="00DB1C6D">
        <w:rPr>
          <w:rFonts w:ascii="Calibri" w:eastAsia="Aptos" w:hAnsi="Calibri" w:cs="Calibri"/>
          <w:sz w:val="18"/>
          <w:szCs w:val="18"/>
          <w:lang w:val="en-US"/>
        </w:rPr>
        <w:lastRenderedPageBreak/>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w:t>
      </w:r>
      <w:proofErr w:type="spellStart"/>
      <w:r w:rsidRPr="00DB1C6D">
        <w:rPr>
          <w:rFonts w:ascii="Calibri" w:eastAsia="Aptos" w:hAnsi="Calibri" w:cs="Calibri"/>
          <w:sz w:val="18"/>
          <w:szCs w:val="18"/>
          <w:lang w:val="en-US"/>
        </w:rPr>
        <w:t>jewellery</w:t>
      </w:r>
      <w:proofErr w:type="spellEnd"/>
      <w:r w:rsidRPr="00DB1C6D">
        <w:rPr>
          <w:rFonts w:ascii="Calibri" w:eastAsia="Aptos" w:hAnsi="Calibri" w:cs="Calibri"/>
          <w:sz w:val="18"/>
          <w:szCs w:val="18"/>
          <w:lang w:val="en-US"/>
        </w:rPr>
        <w:t xml:space="preserve">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p>
    <w:p w14:paraId="24DCB193" w14:textId="77777777" w:rsidR="00AD41AF" w:rsidRPr="00DB1C6D" w:rsidRDefault="00AD41AF" w:rsidP="005958E7">
      <w:pPr>
        <w:spacing w:after="0" w:line="240" w:lineRule="auto"/>
        <w:jc w:val="both"/>
        <w:rPr>
          <w:rFonts w:cstheme="minorHAnsi"/>
          <w:b/>
          <w:bCs/>
          <w:color w:val="000000"/>
          <w:lang w:val="en-US"/>
        </w:rPr>
      </w:pPr>
    </w:p>
    <w:sectPr w:rsidR="00AD41AF" w:rsidRPr="00DB1C6D" w:rsidSect="003126A7">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9E2F" w14:textId="77777777" w:rsidR="00061AC2" w:rsidRDefault="00061AC2" w:rsidP="003126A7">
      <w:pPr>
        <w:spacing w:after="0" w:line="240" w:lineRule="auto"/>
      </w:pPr>
      <w:r>
        <w:separator/>
      </w:r>
    </w:p>
  </w:endnote>
  <w:endnote w:type="continuationSeparator" w:id="0">
    <w:p w14:paraId="6A916765" w14:textId="77777777" w:rsidR="00061AC2" w:rsidRDefault="00061AC2" w:rsidP="00312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82BE" w14:textId="77777777" w:rsidR="00061AC2" w:rsidRDefault="00061AC2" w:rsidP="003126A7">
      <w:pPr>
        <w:spacing w:after="0" w:line="240" w:lineRule="auto"/>
      </w:pPr>
      <w:r>
        <w:separator/>
      </w:r>
    </w:p>
  </w:footnote>
  <w:footnote w:type="continuationSeparator" w:id="0">
    <w:p w14:paraId="6A350E3A" w14:textId="77777777" w:rsidR="00061AC2" w:rsidRDefault="00061AC2" w:rsidP="003126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CD"/>
    <w:rsid w:val="000315A4"/>
    <w:rsid w:val="00061AC2"/>
    <w:rsid w:val="00182985"/>
    <w:rsid w:val="001947CD"/>
    <w:rsid w:val="003126A7"/>
    <w:rsid w:val="003A7B54"/>
    <w:rsid w:val="00461DC4"/>
    <w:rsid w:val="005958E7"/>
    <w:rsid w:val="00841A04"/>
    <w:rsid w:val="008F6520"/>
    <w:rsid w:val="00914983"/>
    <w:rsid w:val="00942804"/>
    <w:rsid w:val="00A0145F"/>
    <w:rsid w:val="00A51869"/>
    <w:rsid w:val="00A712BE"/>
    <w:rsid w:val="00AA0840"/>
    <w:rsid w:val="00AD41AF"/>
    <w:rsid w:val="00C10875"/>
    <w:rsid w:val="00C821CB"/>
    <w:rsid w:val="00CD72CE"/>
    <w:rsid w:val="00DB1C6D"/>
    <w:rsid w:val="00DC22EF"/>
    <w:rsid w:val="00F05DD5"/>
    <w:rsid w:val="00F55684"/>
    <w:rsid w:val="00FE32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D581"/>
  <w15:chartTrackingRefBased/>
  <w15:docId w15:val="{3C9225EF-6697-4B4F-905F-149553BC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94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94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947C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947C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947C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947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47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947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47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47C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947C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947C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947C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947C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947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947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947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947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94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47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47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47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47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47CD"/>
    <w:rPr>
      <w:i/>
      <w:iCs/>
      <w:color w:val="404040" w:themeColor="text1" w:themeTint="BF"/>
    </w:rPr>
  </w:style>
  <w:style w:type="paragraph" w:styleId="Paragrafoelenco">
    <w:name w:val="List Paragraph"/>
    <w:basedOn w:val="Normale"/>
    <w:uiPriority w:val="34"/>
    <w:qFormat/>
    <w:rsid w:val="001947CD"/>
    <w:pPr>
      <w:ind w:left="720"/>
      <w:contextualSpacing/>
    </w:pPr>
  </w:style>
  <w:style w:type="character" w:styleId="Enfasiintensa">
    <w:name w:val="Intense Emphasis"/>
    <w:basedOn w:val="Carpredefinitoparagrafo"/>
    <w:uiPriority w:val="21"/>
    <w:qFormat/>
    <w:rsid w:val="001947CD"/>
    <w:rPr>
      <w:i/>
      <w:iCs/>
      <w:color w:val="2F5496" w:themeColor="accent1" w:themeShade="BF"/>
    </w:rPr>
  </w:style>
  <w:style w:type="paragraph" w:styleId="Citazioneintensa">
    <w:name w:val="Intense Quote"/>
    <w:basedOn w:val="Normale"/>
    <w:next w:val="Normale"/>
    <w:link w:val="CitazioneintensaCarattere"/>
    <w:uiPriority w:val="30"/>
    <w:qFormat/>
    <w:rsid w:val="00194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947CD"/>
    <w:rPr>
      <w:i/>
      <w:iCs/>
      <w:color w:val="2F5496" w:themeColor="accent1" w:themeShade="BF"/>
    </w:rPr>
  </w:style>
  <w:style w:type="character" w:styleId="Riferimentointenso">
    <w:name w:val="Intense Reference"/>
    <w:basedOn w:val="Carpredefinitoparagrafo"/>
    <w:uiPriority w:val="32"/>
    <w:qFormat/>
    <w:rsid w:val="001947CD"/>
    <w:rPr>
      <w:b/>
      <w:bCs/>
      <w:smallCaps/>
      <w:color w:val="2F5496" w:themeColor="accent1" w:themeShade="BF"/>
      <w:spacing w:val="5"/>
    </w:rPr>
  </w:style>
  <w:style w:type="paragraph" w:styleId="NormaleWeb">
    <w:name w:val="Normal (Web)"/>
    <w:basedOn w:val="Normale"/>
    <w:uiPriority w:val="99"/>
    <w:semiHidden/>
    <w:unhideWhenUsed/>
    <w:rsid w:val="001947CD"/>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1947CD"/>
  </w:style>
  <w:style w:type="character" w:customStyle="1" w:styleId="whitespace-normal">
    <w:name w:val="whitespace-normal"/>
    <w:basedOn w:val="Carpredefinitoparagrafo"/>
    <w:rsid w:val="001947CD"/>
  </w:style>
  <w:style w:type="character" w:styleId="Collegamentoipertestuale">
    <w:name w:val="Hyperlink"/>
    <w:uiPriority w:val="99"/>
    <w:unhideWhenUsed/>
    <w:rsid w:val="00AD41AF"/>
    <w:rPr>
      <w:color w:val="0563C1"/>
      <w:u w:val="single"/>
    </w:rPr>
  </w:style>
  <w:style w:type="paragraph" w:styleId="Nessunaspaziatura">
    <w:name w:val="No Spacing"/>
    <w:uiPriority w:val="1"/>
    <w:qFormat/>
    <w:rsid w:val="00AD41AF"/>
    <w:pPr>
      <w:spacing w:after="0" w:line="240" w:lineRule="auto"/>
    </w:pPr>
  </w:style>
  <w:style w:type="paragraph" w:styleId="Intestazione">
    <w:name w:val="header"/>
    <w:basedOn w:val="Normale"/>
    <w:link w:val="IntestazioneCarattere"/>
    <w:uiPriority w:val="99"/>
    <w:unhideWhenUsed/>
    <w:rsid w:val="003126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26A7"/>
  </w:style>
  <w:style w:type="paragraph" w:styleId="Pidipagina">
    <w:name w:val="footer"/>
    <w:basedOn w:val="Normale"/>
    <w:link w:val="PidipaginaCarattere"/>
    <w:uiPriority w:val="99"/>
    <w:unhideWhenUsed/>
    <w:rsid w:val="003126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26A7"/>
  </w:style>
  <w:style w:type="paragraph" w:styleId="PreformattatoHTML">
    <w:name w:val="HTML Preformatted"/>
    <w:basedOn w:val="Normale"/>
    <w:link w:val="PreformattatoHTMLCarattere"/>
    <w:uiPriority w:val="99"/>
    <w:semiHidden/>
    <w:unhideWhenUsed/>
    <w:rsid w:val="00595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14:ligatures w14:val="none"/>
    </w:rPr>
  </w:style>
  <w:style w:type="character" w:customStyle="1" w:styleId="PreformattatoHTMLCarattere">
    <w:name w:val="Preformattato HTML Carattere"/>
    <w:basedOn w:val="Carpredefinitoparagrafo"/>
    <w:link w:val="PreformattatoHTML"/>
    <w:uiPriority w:val="99"/>
    <w:semiHidden/>
    <w:rsid w:val="005958E7"/>
    <w:rPr>
      <w:rFonts w:ascii="Courier New" w:eastAsia="Times New Roman" w:hAnsi="Courier New" w:cs="Courier New"/>
      <w:kern w:val="0"/>
      <w:sz w:val="20"/>
      <w:szCs w:val="20"/>
      <w:lang/>
      <w14:ligatures w14:val="none"/>
    </w:rPr>
  </w:style>
  <w:style w:type="character" w:customStyle="1" w:styleId="y2iqfc">
    <w:name w:val="y2iqfc"/>
    <w:basedOn w:val="Carpredefinitoparagrafo"/>
    <w:rsid w:val="005958E7"/>
  </w:style>
  <w:style w:type="character" w:customStyle="1" w:styleId="w7gcoc">
    <w:name w:val="w7gcoc"/>
    <w:basedOn w:val="Carpredefinitoparagrafo"/>
    <w:rsid w:val="0059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zio@mindthepop.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tina@mindthepop.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hyperlink" Target="mailto:stefano@mindthepop.it" TargetMode="External"/><Relationship Id="rId4" Type="http://schemas.openxmlformats.org/officeDocument/2006/relationships/footnotes" Target="footnotes.xml"/><Relationship Id="rId9"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1131</Words>
  <Characters>6453</Characters>
  <Application>Microsoft Office Word</Application>
  <DocSecurity>0</DocSecurity>
  <Lines>53</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Ufficio stampa Parmigiano Reggiano</cp:lastModifiedBy>
  <cp:revision>4</cp:revision>
  <dcterms:created xsi:type="dcterms:W3CDTF">2026-01-17T14:43:00Z</dcterms:created>
  <dcterms:modified xsi:type="dcterms:W3CDTF">2026-01-17T15:27:00Z</dcterms:modified>
</cp:coreProperties>
</file>