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Pr="00746E3F" w:rsidRDefault="00C47EDB" w:rsidP="009E2DAD">
      <w:pPr>
        <w:spacing w:line="240" w:lineRule="auto"/>
        <w:contextualSpacing/>
        <w:jc w:val="center"/>
        <w:rPr>
          <w:rFonts w:ascii="Calibri" w:hAnsi="Calibri" w:cs="Calibri"/>
          <w:b/>
          <w:bCs/>
        </w:rPr>
      </w:pPr>
      <w:r w:rsidRPr="00746E3F">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Pr="00746E3F" w:rsidRDefault="00C47EDB" w:rsidP="009E2DAD">
      <w:pPr>
        <w:spacing w:line="240" w:lineRule="auto"/>
        <w:contextualSpacing/>
        <w:jc w:val="center"/>
        <w:rPr>
          <w:rFonts w:ascii="Calibri" w:hAnsi="Calibri" w:cs="Calibri"/>
          <w:b/>
          <w:bCs/>
        </w:rPr>
      </w:pPr>
    </w:p>
    <w:p w14:paraId="7C29E89D" w14:textId="0EE20F52" w:rsidR="00BD0E61" w:rsidRPr="00746E3F" w:rsidRDefault="00CC5E89" w:rsidP="003A2E8E">
      <w:pPr>
        <w:jc w:val="center"/>
        <w:rPr>
          <w:rFonts w:ascii="Calibri" w:eastAsia="Times New Roman" w:hAnsi="Calibri" w:cs="Calibri"/>
          <w:i/>
          <w:iCs/>
          <w:sz w:val="22"/>
          <w:szCs w:val="22"/>
        </w:rPr>
      </w:pPr>
      <w:r w:rsidRPr="00746E3F">
        <w:rPr>
          <w:rFonts w:ascii="Calibri" w:eastAsia="Times New Roman" w:hAnsi="Calibri" w:cs="Calibri"/>
          <w:i/>
          <w:iCs/>
          <w:sz w:val="22"/>
          <w:szCs w:val="22"/>
        </w:rPr>
        <w:t>Press release</w:t>
      </w:r>
      <w:r w:rsidR="007F240A" w:rsidRPr="00746E3F">
        <w:rPr>
          <w:rFonts w:ascii="Calibri" w:eastAsia="Times New Roman" w:hAnsi="Calibri" w:cs="Calibri"/>
          <w:i/>
          <w:iCs/>
          <w:sz w:val="22"/>
          <w:szCs w:val="22"/>
        </w:rPr>
        <w:t xml:space="preserve"> n</w:t>
      </w:r>
      <w:r w:rsidRPr="00746E3F">
        <w:rPr>
          <w:rFonts w:ascii="Calibri" w:eastAsia="Times New Roman" w:hAnsi="Calibri" w:cs="Calibri"/>
          <w:i/>
          <w:iCs/>
          <w:sz w:val="22"/>
          <w:szCs w:val="22"/>
        </w:rPr>
        <w:t>o</w:t>
      </w:r>
      <w:r w:rsidR="007F240A" w:rsidRPr="00746E3F">
        <w:rPr>
          <w:rFonts w:ascii="Calibri" w:eastAsia="Times New Roman" w:hAnsi="Calibri" w:cs="Calibri"/>
          <w:i/>
          <w:iCs/>
          <w:sz w:val="22"/>
          <w:szCs w:val="22"/>
        </w:rPr>
        <w:t xml:space="preserve">. </w:t>
      </w:r>
      <w:r w:rsidR="00E54EE9" w:rsidRPr="00746E3F">
        <w:rPr>
          <w:rFonts w:ascii="Calibri" w:eastAsia="Times New Roman" w:hAnsi="Calibri" w:cs="Calibri"/>
          <w:i/>
          <w:iCs/>
          <w:sz w:val="22"/>
          <w:szCs w:val="22"/>
        </w:rPr>
        <w:t>8</w:t>
      </w:r>
      <w:r w:rsidR="00465C4B" w:rsidRPr="00746E3F">
        <w:rPr>
          <w:rFonts w:ascii="Calibri" w:eastAsia="Times New Roman" w:hAnsi="Calibri" w:cs="Calibri"/>
          <w:i/>
          <w:iCs/>
          <w:sz w:val="22"/>
          <w:szCs w:val="22"/>
        </w:rPr>
        <w:t xml:space="preserve"> </w:t>
      </w:r>
    </w:p>
    <w:p w14:paraId="14648D18" w14:textId="646A8649" w:rsidR="00113383" w:rsidRPr="00746E3F" w:rsidRDefault="00113383" w:rsidP="00746E3F">
      <w:pPr>
        <w:jc w:val="center"/>
        <w:rPr>
          <w:rFonts w:ascii="Calibri" w:hAnsi="Calibri" w:cs="Calibri"/>
          <w:b/>
          <w:bCs/>
          <w:sz w:val="28"/>
          <w:szCs w:val="28"/>
        </w:rPr>
      </w:pPr>
      <w:r w:rsidRPr="00746E3F">
        <w:rPr>
          <w:rFonts w:ascii="Calibri" w:hAnsi="Calibri" w:cs="Calibri"/>
          <w:b/>
          <w:bCs/>
          <w:sz w:val="28"/>
          <w:szCs w:val="28"/>
        </w:rPr>
        <w:t>SIGEP WORLD 202</w:t>
      </w:r>
      <w:r w:rsidR="00CA1187" w:rsidRPr="00746E3F">
        <w:rPr>
          <w:rFonts w:ascii="Calibri" w:hAnsi="Calibri" w:cs="Calibri"/>
          <w:b/>
          <w:bCs/>
          <w:sz w:val="28"/>
          <w:szCs w:val="28"/>
        </w:rPr>
        <w:t xml:space="preserve">6 </w:t>
      </w:r>
      <w:r w:rsidR="00CC5E89" w:rsidRPr="00746E3F">
        <w:rPr>
          <w:rFonts w:ascii="Calibri" w:hAnsi="Calibri" w:cs="Calibri"/>
          <w:b/>
          <w:bCs/>
          <w:sz w:val="28"/>
          <w:szCs w:val="28"/>
        </w:rPr>
        <w:t>INTERNATIONAL FOCUS</w:t>
      </w:r>
      <w:r w:rsidRPr="00746E3F">
        <w:rPr>
          <w:rFonts w:ascii="Calibri" w:hAnsi="Calibri" w:cs="Calibri"/>
          <w:b/>
          <w:bCs/>
          <w:sz w:val="28"/>
          <w:szCs w:val="28"/>
        </w:rPr>
        <w:t>:</w:t>
      </w:r>
      <w:r w:rsidR="00746E3F">
        <w:rPr>
          <w:rFonts w:ascii="Calibri" w:hAnsi="Calibri" w:cs="Calibri"/>
          <w:b/>
          <w:bCs/>
          <w:sz w:val="28"/>
          <w:szCs w:val="28"/>
        </w:rPr>
        <w:t xml:space="preserve"> </w:t>
      </w:r>
      <w:r w:rsidR="00CA1187" w:rsidRPr="00746E3F">
        <w:rPr>
          <w:rFonts w:ascii="Calibri" w:hAnsi="Calibri" w:cs="Calibri"/>
          <w:b/>
          <w:bCs/>
          <w:sz w:val="28"/>
          <w:szCs w:val="28"/>
        </w:rPr>
        <w:t xml:space="preserve">+ </w:t>
      </w:r>
      <w:r w:rsidR="00290BF6" w:rsidRPr="00746E3F">
        <w:rPr>
          <w:rFonts w:ascii="Calibri" w:hAnsi="Calibri" w:cs="Calibri"/>
          <w:b/>
          <w:bCs/>
          <w:sz w:val="28"/>
          <w:szCs w:val="28"/>
        </w:rPr>
        <w:t>33</w:t>
      </w:r>
      <w:r w:rsidR="00CA1187" w:rsidRPr="00746E3F">
        <w:rPr>
          <w:rFonts w:ascii="Calibri" w:hAnsi="Calibri" w:cs="Calibri"/>
          <w:b/>
          <w:bCs/>
          <w:sz w:val="28"/>
          <w:szCs w:val="28"/>
        </w:rPr>
        <w:t xml:space="preserve">% </w:t>
      </w:r>
      <w:r w:rsidR="00CC5E89" w:rsidRPr="00746E3F">
        <w:rPr>
          <w:rFonts w:ascii="Calibri" w:hAnsi="Calibri" w:cs="Calibri"/>
          <w:b/>
          <w:bCs/>
          <w:sz w:val="28"/>
          <w:szCs w:val="28"/>
        </w:rPr>
        <w:t>FOREIGN EXHIBITORS WITH INDIA AS GUEST COUNTRY</w:t>
      </w:r>
      <w:r w:rsidR="00CA1187" w:rsidRPr="00746E3F">
        <w:rPr>
          <w:rFonts w:ascii="Calibri" w:hAnsi="Calibri" w:cs="Calibri"/>
          <w:b/>
          <w:bCs/>
          <w:sz w:val="28"/>
          <w:szCs w:val="28"/>
        </w:rPr>
        <w:t xml:space="preserve"> </w:t>
      </w:r>
    </w:p>
    <w:p w14:paraId="36A76D81" w14:textId="4DFC1001" w:rsidR="00124D10" w:rsidRPr="00746E3F" w:rsidRDefault="00465C4B" w:rsidP="00465C4B">
      <w:pPr>
        <w:pStyle w:val="Paragrafoelenco"/>
        <w:spacing w:after="0" w:line="240" w:lineRule="auto"/>
        <w:jc w:val="center"/>
        <w:rPr>
          <w:i/>
          <w:iCs/>
          <w:sz w:val="22"/>
          <w:szCs w:val="22"/>
        </w:rPr>
      </w:pPr>
      <w:r w:rsidRPr="00746E3F">
        <w:rPr>
          <w:i/>
          <w:iCs/>
          <w:sz w:val="22"/>
          <w:szCs w:val="22"/>
        </w:rPr>
        <w:t>sigep.it</w:t>
      </w:r>
    </w:p>
    <w:p w14:paraId="1DB76163" w14:textId="77777777" w:rsidR="00465C4B" w:rsidRPr="00746E3F" w:rsidRDefault="00465C4B" w:rsidP="00465C4B">
      <w:pPr>
        <w:pStyle w:val="Paragrafoelenco"/>
        <w:spacing w:after="0" w:line="240" w:lineRule="auto"/>
        <w:jc w:val="center"/>
        <w:rPr>
          <w:i/>
          <w:iCs/>
          <w:sz w:val="22"/>
          <w:szCs w:val="22"/>
        </w:rPr>
      </w:pPr>
    </w:p>
    <w:p w14:paraId="68BD3310" w14:textId="57D3075E" w:rsidR="004959ED" w:rsidRPr="00746E3F" w:rsidRDefault="00CC5E89" w:rsidP="00683EB2">
      <w:pPr>
        <w:pStyle w:val="Paragrafoelenco"/>
        <w:numPr>
          <w:ilvl w:val="0"/>
          <w:numId w:val="20"/>
        </w:numPr>
        <w:spacing w:after="0" w:line="240" w:lineRule="auto"/>
        <w:jc w:val="both"/>
        <w:rPr>
          <w:rFonts w:ascii="Calibri" w:hAnsi="Calibri" w:cs="Calibri"/>
          <w:b/>
          <w:bCs/>
        </w:rPr>
      </w:pPr>
      <w:r w:rsidRPr="00746E3F">
        <w:rPr>
          <w:rFonts w:ascii="Calibri" w:hAnsi="Calibri" w:cs="Calibri"/>
          <w:b/>
          <w:bCs/>
        </w:rPr>
        <w:t>From Friday 16 to Tuesday 20 January, SIGEP World returns to Rimini Expo Centre with 1,300 brands and a 33% increase in foreign exhibitors from 45 countries. ​Companies from Canada to Singapore make their debut, alongside collectives from Saudi Arabia, China, and Ukraine. ​India features as Guest Country, represented by a delegation of 50 buyers and institutional representatives.</w:t>
      </w:r>
    </w:p>
    <w:p w14:paraId="4D27EEA7" w14:textId="77777777" w:rsidR="00683EB2" w:rsidRPr="00746E3F" w:rsidRDefault="00683EB2" w:rsidP="00683EB2">
      <w:pPr>
        <w:pStyle w:val="Paragrafoelenco"/>
        <w:spacing w:after="0" w:line="240" w:lineRule="auto"/>
        <w:ind w:hanging="2880"/>
        <w:jc w:val="both"/>
        <w:rPr>
          <w:rFonts w:ascii="Calibri" w:hAnsi="Calibri" w:cs="Calibri"/>
          <w:b/>
          <w:bCs/>
        </w:rPr>
      </w:pPr>
    </w:p>
    <w:p w14:paraId="28464D5F" w14:textId="73ECD4D4" w:rsidR="00797EAB" w:rsidRPr="00746E3F" w:rsidRDefault="00CC5E89" w:rsidP="00683EB2">
      <w:pPr>
        <w:pStyle w:val="Paragrafoelenco"/>
        <w:numPr>
          <w:ilvl w:val="0"/>
          <w:numId w:val="20"/>
        </w:numPr>
        <w:spacing w:after="0" w:line="240" w:lineRule="auto"/>
        <w:jc w:val="both"/>
        <w:rPr>
          <w:rFonts w:ascii="Calibri" w:hAnsi="Calibri" w:cs="Calibri"/>
          <w:b/>
          <w:bCs/>
        </w:rPr>
      </w:pPr>
      <w:r w:rsidRPr="00746E3F">
        <w:rPr>
          <w:rFonts w:ascii="Calibri" w:hAnsi="Calibri" w:cs="Calibri"/>
          <w:b/>
          <w:bCs/>
        </w:rPr>
        <w:t>The Top Buyer Program brings 500 top buyers from 75 countries to Rimini, including chains, importers, and distributors.</w:t>
      </w:r>
    </w:p>
    <w:p w14:paraId="73D8B751" w14:textId="77777777" w:rsidR="004959ED" w:rsidRPr="00746E3F" w:rsidRDefault="004959ED" w:rsidP="00683EB2">
      <w:pPr>
        <w:spacing w:after="0" w:line="240" w:lineRule="auto"/>
        <w:ind w:hanging="2880"/>
        <w:jc w:val="both"/>
        <w:rPr>
          <w:rFonts w:ascii="Calibri" w:hAnsi="Calibri" w:cs="Calibri"/>
          <w:b/>
          <w:bCs/>
        </w:rPr>
      </w:pPr>
    </w:p>
    <w:p w14:paraId="75791E98" w14:textId="48A0C601" w:rsidR="00F92206" w:rsidRPr="00746E3F" w:rsidRDefault="00CC5E89" w:rsidP="00F92206">
      <w:pPr>
        <w:pStyle w:val="Paragrafoelenco"/>
        <w:numPr>
          <w:ilvl w:val="0"/>
          <w:numId w:val="21"/>
        </w:numPr>
        <w:spacing w:after="0" w:line="240" w:lineRule="auto"/>
        <w:jc w:val="both"/>
        <w:rPr>
          <w:rFonts w:ascii="Calibri" w:hAnsi="Calibri" w:cs="Calibri"/>
          <w:b/>
          <w:bCs/>
        </w:rPr>
      </w:pPr>
      <w:r w:rsidRPr="00746E3F">
        <w:rPr>
          <w:rFonts w:ascii="Calibri" w:hAnsi="Calibri" w:cs="Calibri"/>
          <w:b/>
          <w:bCs/>
        </w:rPr>
        <w:t>26 international events scheduled, featuring over 50 international speakers.</w:t>
      </w:r>
    </w:p>
    <w:p w14:paraId="5851B506" w14:textId="77777777" w:rsidR="00F92206" w:rsidRPr="00746E3F" w:rsidRDefault="00F92206" w:rsidP="00F92206">
      <w:pPr>
        <w:spacing w:after="0" w:line="240" w:lineRule="auto"/>
        <w:jc w:val="both"/>
        <w:rPr>
          <w:rFonts w:ascii="Calibri" w:hAnsi="Calibri" w:cs="Calibri"/>
          <w:b/>
          <w:bCs/>
        </w:rPr>
      </w:pPr>
    </w:p>
    <w:p w14:paraId="1023E413" w14:textId="03B486D2" w:rsidR="00F92206" w:rsidRPr="00746E3F" w:rsidRDefault="00CC5E89" w:rsidP="00F92206">
      <w:pPr>
        <w:pStyle w:val="Paragrafoelenco"/>
        <w:numPr>
          <w:ilvl w:val="0"/>
          <w:numId w:val="21"/>
        </w:numPr>
        <w:spacing w:after="0" w:line="240" w:lineRule="auto"/>
        <w:jc w:val="both"/>
        <w:rPr>
          <w:rFonts w:ascii="Calibri" w:hAnsi="Calibri" w:cs="Calibri"/>
          <w:b/>
          <w:bCs/>
        </w:rPr>
      </w:pPr>
      <w:r w:rsidRPr="00746E3F">
        <w:rPr>
          <w:rFonts w:ascii="Calibri" w:hAnsi="Calibri" w:cs="Calibri"/>
          <w:b/>
          <w:bCs/>
        </w:rPr>
        <w:t>Looking ahead, SIGEP is expanding globally with SIGEP USA from 24–26 March in Las Vegas, followed by the SIGEP China roadshow in Shanghai this spring, and SIGEP Asia in Singapore in July</w:t>
      </w:r>
    </w:p>
    <w:p w14:paraId="502BDF9F" w14:textId="77777777" w:rsidR="004959ED" w:rsidRPr="00746E3F" w:rsidRDefault="004959ED" w:rsidP="004959ED">
      <w:pPr>
        <w:pStyle w:val="Paragrafoelenco"/>
        <w:spacing w:after="0" w:line="240" w:lineRule="auto"/>
        <w:rPr>
          <w:rFonts w:ascii="Calibri" w:hAnsi="Calibri" w:cs="Calibri"/>
          <w:b/>
          <w:bCs/>
          <w:sz w:val="22"/>
          <w:szCs w:val="22"/>
        </w:rPr>
      </w:pPr>
    </w:p>
    <w:p w14:paraId="282D484D" w14:textId="12B932D1" w:rsidR="005F6BD9" w:rsidRPr="00746E3F" w:rsidRDefault="005F6BD9" w:rsidP="008B0566">
      <w:pPr>
        <w:jc w:val="center"/>
        <w:rPr>
          <w:rFonts w:ascii="Calibri" w:hAnsi="Calibri" w:cs="Calibri"/>
          <w:b/>
          <w:bCs/>
          <w:sz w:val="22"/>
          <w:szCs w:val="22"/>
        </w:rPr>
      </w:pPr>
      <w:hyperlink r:id="rId11" w:history="1">
        <w:r w:rsidRPr="00746E3F">
          <w:rPr>
            <w:rStyle w:val="Collegamentoipertestuale"/>
            <w:rFonts w:ascii="Calibri" w:hAnsi="Calibri" w:cs="Calibri"/>
            <w:i/>
            <w:iCs/>
            <w:sz w:val="22"/>
            <w:szCs w:val="22"/>
          </w:rPr>
          <w:t>sigep.it</w:t>
        </w:r>
      </w:hyperlink>
    </w:p>
    <w:p w14:paraId="49D478DE" w14:textId="76F15B64" w:rsidR="00113383" w:rsidRPr="00746E3F" w:rsidRDefault="005F6BD9" w:rsidP="00CA1187">
      <w:pPr>
        <w:spacing w:after="0" w:line="240" w:lineRule="auto"/>
        <w:jc w:val="both"/>
        <w:rPr>
          <w:rFonts w:ascii="Calibri" w:hAnsi="Calibri" w:cs="Calibri"/>
          <w:sz w:val="22"/>
          <w:szCs w:val="22"/>
        </w:rPr>
      </w:pPr>
      <w:r w:rsidRPr="00746E3F">
        <w:rPr>
          <w:rFonts w:ascii="Calibri" w:hAnsi="Calibri" w:cs="Calibri"/>
          <w:i/>
          <w:iCs/>
          <w:sz w:val="22"/>
          <w:szCs w:val="22"/>
        </w:rPr>
        <w:t>Rimini</w:t>
      </w:r>
      <w:r w:rsidR="00B05E13" w:rsidRPr="00746E3F">
        <w:rPr>
          <w:rFonts w:ascii="Calibri" w:hAnsi="Calibri" w:cs="Calibri"/>
          <w:i/>
          <w:iCs/>
          <w:sz w:val="22"/>
          <w:szCs w:val="22"/>
        </w:rPr>
        <w:t xml:space="preserve">, </w:t>
      </w:r>
      <w:r w:rsidR="00CB277E" w:rsidRPr="00746E3F">
        <w:rPr>
          <w:rFonts w:ascii="Calibri" w:hAnsi="Calibri" w:cs="Calibri"/>
          <w:i/>
          <w:iCs/>
          <w:sz w:val="22"/>
          <w:szCs w:val="22"/>
        </w:rPr>
        <w:t xml:space="preserve">22 </w:t>
      </w:r>
      <w:r w:rsidR="00CC5E89" w:rsidRPr="00746E3F">
        <w:rPr>
          <w:rFonts w:ascii="Calibri" w:hAnsi="Calibri" w:cs="Calibri"/>
          <w:i/>
          <w:iCs/>
          <w:sz w:val="22"/>
          <w:szCs w:val="22"/>
        </w:rPr>
        <w:t>December</w:t>
      </w:r>
      <w:r w:rsidR="00147124" w:rsidRPr="00746E3F">
        <w:rPr>
          <w:rFonts w:ascii="Calibri" w:hAnsi="Calibri" w:cs="Calibri"/>
          <w:i/>
          <w:iCs/>
          <w:sz w:val="22"/>
          <w:szCs w:val="22"/>
        </w:rPr>
        <w:t xml:space="preserve"> 202</w:t>
      </w:r>
      <w:r w:rsidR="007F240A" w:rsidRPr="00746E3F">
        <w:rPr>
          <w:rFonts w:ascii="Calibri" w:hAnsi="Calibri" w:cs="Calibri"/>
          <w:i/>
          <w:iCs/>
          <w:sz w:val="22"/>
          <w:szCs w:val="22"/>
        </w:rPr>
        <w:t>5</w:t>
      </w:r>
      <w:r w:rsidR="00706445" w:rsidRPr="00746E3F">
        <w:rPr>
          <w:rFonts w:ascii="Calibri" w:hAnsi="Calibri" w:cs="Calibri"/>
          <w:i/>
          <w:iCs/>
          <w:sz w:val="22"/>
          <w:szCs w:val="22"/>
        </w:rPr>
        <w:t xml:space="preserve"> </w:t>
      </w:r>
      <w:r w:rsidR="00087CD4" w:rsidRPr="00746E3F">
        <w:rPr>
          <w:rFonts w:ascii="Calibri" w:hAnsi="Calibri" w:cs="Calibri"/>
          <w:i/>
          <w:iCs/>
          <w:sz w:val="22"/>
          <w:szCs w:val="22"/>
        </w:rPr>
        <w:t>—</w:t>
      </w:r>
      <w:r w:rsidR="00CC5E89" w:rsidRPr="00746E3F">
        <w:rPr>
          <w:rFonts w:ascii="Calibri" w:hAnsi="Calibri" w:cs="Calibri"/>
          <w:b/>
          <w:bCs/>
          <w:sz w:val="22"/>
          <w:szCs w:val="22"/>
        </w:rPr>
        <w:t xml:space="preserve"> SIGEP World 2026 is set to become an increasingly international event</w:t>
      </w:r>
      <w:r w:rsidR="00CC5E89" w:rsidRPr="00746E3F">
        <w:rPr>
          <w:rFonts w:ascii="Calibri" w:hAnsi="Calibri" w:cs="Calibri"/>
          <w:sz w:val="22"/>
          <w:szCs w:val="22"/>
        </w:rPr>
        <w:t xml:space="preserve">, featuring 1,300 exhibiting brands from 45 countries and </w:t>
      </w:r>
      <w:r w:rsidR="00CC5E89" w:rsidRPr="00746E3F">
        <w:rPr>
          <w:rFonts w:ascii="Calibri" w:hAnsi="Calibri" w:cs="Calibri"/>
          <w:b/>
          <w:bCs/>
          <w:sz w:val="22"/>
          <w:szCs w:val="22"/>
        </w:rPr>
        <w:t>500 top buyers from 75 nations</w:t>
      </w:r>
      <w:r w:rsidR="00CC5E89" w:rsidRPr="00746E3F">
        <w:rPr>
          <w:rFonts w:ascii="Calibri" w:hAnsi="Calibri" w:cs="Calibri"/>
          <w:sz w:val="22"/>
          <w:szCs w:val="22"/>
        </w:rPr>
        <w:t>. </w:t>
      </w:r>
      <w:r w:rsidR="00CC5E89" w:rsidRPr="00746E3F">
        <w:rPr>
          <w:rFonts w:ascii="Calibri" w:hAnsi="Calibri" w:cs="Calibri"/>
          <w:b/>
          <w:bCs/>
          <w:sz w:val="22"/>
          <w:szCs w:val="22"/>
        </w:rPr>
        <w:t>​India</w:t>
      </w:r>
      <w:r w:rsidR="00CC5E89" w:rsidRPr="00746E3F">
        <w:rPr>
          <w:rFonts w:ascii="Calibri" w:hAnsi="Calibri" w:cs="Calibri"/>
          <w:sz w:val="22"/>
          <w:szCs w:val="22"/>
        </w:rPr>
        <w:t xml:space="preserve"> confirmed as the</w:t>
      </w:r>
      <w:r w:rsidR="00CC5E89" w:rsidRPr="00746E3F">
        <w:rPr>
          <w:rFonts w:ascii="Calibri" w:hAnsi="Calibri" w:cs="Calibri"/>
          <w:b/>
          <w:bCs/>
          <w:sz w:val="22"/>
          <w:szCs w:val="22"/>
        </w:rPr>
        <w:t xml:space="preserve"> guest country </w:t>
      </w:r>
      <w:r w:rsidR="00CC5E89" w:rsidRPr="00746E3F">
        <w:rPr>
          <w:rFonts w:ascii="Calibri" w:hAnsi="Calibri" w:cs="Calibri"/>
          <w:sz w:val="22"/>
          <w:szCs w:val="22"/>
        </w:rPr>
        <w:t>this year, following Saudi Arabia in 2025</w:t>
      </w:r>
      <w:r w:rsidR="00CC5E89" w:rsidRPr="00746E3F">
        <w:rPr>
          <w:rFonts w:ascii="Calibri" w:hAnsi="Calibri" w:cs="Calibri"/>
          <w:b/>
          <w:bCs/>
          <w:sz w:val="22"/>
          <w:szCs w:val="22"/>
        </w:rPr>
        <w:t xml:space="preserve">. </w:t>
      </w:r>
      <w:r w:rsidR="00CC5E89" w:rsidRPr="00746E3F">
        <w:rPr>
          <w:rFonts w:ascii="Calibri" w:hAnsi="Calibri" w:cs="Calibri"/>
          <w:sz w:val="22"/>
          <w:szCs w:val="22"/>
        </w:rPr>
        <w:t xml:space="preserve">Here are just some of the international developments at </w:t>
      </w:r>
      <w:r w:rsidR="00CC5E89" w:rsidRPr="00746E3F">
        <w:rPr>
          <w:rFonts w:ascii="Calibri" w:hAnsi="Calibri" w:cs="Calibri"/>
          <w:b/>
          <w:bCs/>
          <w:sz w:val="22"/>
          <w:szCs w:val="22"/>
        </w:rPr>
        <w:t xml:space="preserve">SIGEP World – The World Expo for Foodservice Excellence, </w:t>
      </w:r>
      <w:r w:rsidR="00CC5E89" w:rsidRPr="00746E3F">
        <w:rPr>
          <w:rFonts w:ascii="Calibri" w:hAnsi="Calibri" w:cs="Calibri"/>
          <w:sz w:val="22"/>
          <w:szCs w:val="22"/>
        </w:rPr>
        <w:t xml:space="preserve">the international exhibition for Gelato, Pastry, Chocolate, Bakery, Pizza and Coffee, curated by </w:t>
      </w:r>
      <w:r w:rsidR="00CC5E89" w:rsidRPr="00746E3F">
        <w:rPr>
          <w:rFonts w:ascii="Calibri" w:hAnsi="Calibri" w:cs="Calibri"/>
          <w:b/>
          <w:bCs/>
          <w:sz w:val="22"/>
          <w:szCs w:val="22"/>
        </w:rPr>
        <w:t xml:space="preserve">Italian Exhibition Group (IEG) and </w:t>
      </w:r>
      <w:r w:rsidR="00CC5E89" w:rsidRPr="00746E3F">
        <w:rPr>
          <w:rFonts w:ascii="Calibri" w:hAnsi="Calibri" w:cs="Calibri"/>
          <w:sz w:val="22"/>
          <w:szCs w:val="22"/>
        </w:rPr>
        <w:t xml:space="preserve">scheduled to take place at </w:t>
      </w:r>
      <w:r w:rsidR="00CC5E89" w:rsidRPr="00746E3F">
        <w:rPr>
          <w:rFonts w:ascii="Calibri" w:hAnsi="Calibri" w:cs="Calibri"/>
          <w:b/>
          <w:bCs/>
          <w:sz w:val="22"/>
          <w:szCs w:val="22"/>
        </w:rPr>
        <w:t>Rimini Expo Centre from Friday 16 to Tuesday 20 January</w:t>
      </w:r>
      <w:r w:rsidR="00CC5E89" w:rsidRPr="00746E3F">
        <w:rPr>
          <w:rFonts w:ascii="Calibri" w:hAnsi="Calibri" w:cs="Calibri"/>
          <w:sz w:val="22"/>
          <w:szCs w:val="22"/>
        </w:rPr>
        <w:t xml:space="preserve">. ​This event isn’t just about showcasing products and technologies; it brings together manufacturing excellence, innovation, and international markets under one roof. </w:t>
      </w:r>
    </w:p>
    <w:p w14:paraId="34965979" w14:textId="77777777" w:rsidR="00CA1187" w:rsidRPr="00746E3F" w:rsidRDefault="00CA1187" w:rsidP="00CA1187">
      <w:pPr>
        <w:spacing w:after="0" w:line="240" w:lineRule="auto"/>
        <w:jc w:val="both"/>
        <w:rPr>
          <w:rFonts w:ascii="Calibri" w:hAnsi="Calibri" w:cs="Calibri"/>
          <w:sz w:val="22"/>
          <w:szCs w:val="22"/>
        </w:rPr>
      </w:pPr>
    </w:p>
    <w:p w14:paraId="2C9BFACD" w14:textId="77777777" w:rsidR="00CC5E89" w:rsidRPr="00746E3F" w:rsidRDefault="00CC5E89" w:rsidP="00CA1187">
      <w:pPr>
        <w:spacing w:after="0" w:line="240" w:lineRule="auto"/>
        <w:contextualSpacing/>
        <w:jc w:val="both"/>
        <w:rPr>
          <w:rFonts w:ascii="Calibri" w:hAnsi="Calibri" w:cs="Calibri"/>
          <w:b/>
          <w:bCs/>
          <w:sz w:val="22"/>
          <w:szCs w:val="22"/>
        </w:rPr>
      </w:pPr>
      <w:r w:rsidRPr="00746E3F">
        <w:rPr>
          <w:rFonts w:ascii="Calibri" w:hAnsi="Calibri" w:cs="Calibri"/>
          <w:b/>
          <w:bCs/>
          <w:sz w:val="22"/>
          <w:szCs w:val="22"/>
        </w:rPr>
        <w:t>EXPANDING OFFER, GROWING GLOBAL PARTICIPATION</w:t>
      </w:r>
    </w:p>
    <w:p w14:paraId="3DAC2816" w14:textId="6EE95892" w:rsidR="00CA1187" w:rsidRPr="00746E3F" w:rsidRDefault="00CC5E89" w:rsidP="00CA1187">
      <w:pPr>
        <w:spacing w:after="0" w:line="240" w:lineRule="auto"/>
        <w:contextualSpacing/>
        <w:jc w:val="both"/>
        <w:rPr>
          <w:rFonts w:ascii="Calibri" w:hAnsi="Calibri" w:cs="Calibri"/>
          <w:sz w:val="22"/>
          <w:szCs w:val="22"/>
        </w:rPr>
      </w:pPr>
      <w:r w:rsidRPr="00746E3F">
        <w:rPr>
          <w:rFonts w:ascii="Calibri" w:hAnsi="Calibri" w:cs="Calibri"/>
          <w:sz w:val="22"/>
          <w:szCs w:val="22"/>
        </w:rPr>
        <w:t>SIGEP World 2026 will expand to 138,000 m</w:t>
      </w:r>
      <w:r w:rsidRPr="00746E3F">
        <w:rPr>
          <w:rFonts w:ascii="Calibri" w:hAnsi="Calibri" w:cs="Calibri"/>
          <w:sz w:val="22"/>
          <w:szCs w:val="22"/>
          <w:vertAlign w:val="superscript"/>
        </w:rPr>
        <w:t>2</w:t>
      </w:r>
      <w:r w:rsidRPr="00746E3F">
        <w:rPr>
          <w:rFonts w:ascii="Calibri" w:hAnsi="Calibri" w:cs="Calibri"/>
          <w:sz w:val="22"/>
          <w:szCs w:val="22"/>
        </w:rPr>
        <w:t xml:space="preserve"> across 30 halls, featuring </w:t>
      </w:r>
      <w:r w:rsidRPr="00746E3F">
        <w:rPr>
          <w:rFonts w:ascii="Calibri" w:hAnsi="Calibri" w:cs="Calibri"/>
          <w:b/>
          <w:bCs/>
          <w:sz w:val="22"/>
          <w:szCs w:val="22"/>
        </w:rPr>
        <w:t>1,300 brands</w:t>
      </w:r>
      <w:r w:rsidRPr="00746E3F">
        <w:rPr>
          <w:rFonts w:ascii="Calibri" w:hAnsi="Calibri" w:cs="Calibri"/>
          <w:sz w:val="22"/>
          <w:szCs w:val="22"/>
        </w:rPr>
        <w:t xml:space="preserve"> that bring the best of </w:t>
      </w:r>
      <w:r w:rsidRPr="00746E3F">
        <w:rPr>
          <w:rFonts w:ascii="Calibri" w:hAnsi="Calibri" w:cs="Calibri"/>
          <w:b/>
          <w:bCs/>
          <w:sz w:val="22"/>
          <w:szCs w:val="22"/>
        </w:rPr>
        <w:t>Made in Italy</w:t>
      </w:r>
      <w:r w:rsidRPr="00746E3F">
        <w:rPr>
          <w:rFonts w:ascii="Calibri" w:hAnsi="Calibri" w:cs="Calibri"/>
          <w:sz w:val="22"/>
          <w:szCs w:val="22"/>
        </w:rPr>
        <w:t xml:space="preserve"> to Rimini—from traditional supply chains to cutting-edge technologies. The fair will highlight a strong Italian presence with </w:t>
      </w:r>
      <w:r w:rsidR="00892CF3" w:rsidRPr="00746E3F">
        <w:rPr>
          <w:rFonts w:ascii="Calibri" w:hAnsi="Calibri" w:cs="Calibri"/>
          <w:b/>
          <w:bCs/>
          <w:sz w:val="22"/>
          <w:szCs w:val="22"/>
        </w:rPr>
        <w:t>top drawer</w:t>
      </w:r>
      <w:r w:rsidRPr="00746E3F">
        <w:rPr>
          <w:rFonts w:ascii="Calibri" w:hAnsi="Calibri" w:cs="Calibri"/>
          <w:b/>
          <w:bCs/>
          <w:sz w:val="22"/>
          <w:szCs w:val="22"/>
        </w:rPr>
        <w:t xml:space="preserve"> companies across the foodservice industry</w:t>
      </w:r>
      <w:r w:rsidRPr="00746E3F">
        <w:rPr>
          <w:rFonts w:ascii="Calibri" w:hAnsi="Calibri" w:cs="Calibri"/>
          <w:sz w:val="22"/>
          <w:szCs w:val="22"/>
        </w:rPr>
        <w:t xml:space="preserve">, while its international component grows by </w:t>
      </w:r>
      <w:r w:rsidRPr="00746E3F">
        <w:rPr>
          <w:rFonts w:ascii="Calibri" w:hAnsi="Calibri" w:cs="Calibri"/>
          <w:b/>
          <w:bCs/>
          <w:sz w:val="22"/>
          <w:szCs w:val="22"/>
        </w:rPr>
        <w:t>33%</w:t>
      </w:r>
      <w:r w:rsidRPr="00746E3F">
        <w:rPr>
          <w:rFonts w:ascii="Calibri" w:hAnsi="Calibri" w:cs="Calibri"/>
          <w:sz w:val="22"/>
          <w:szCs w:val="22"/>
        </w:rPr>
        <w:t xml:space="preserve">, with </w:t>
      </w:r>
      <w:r w:rsidRPr="00746E3F">
        <w:rPr>
          <w:rFonts w:ascii="Calibri" w:hAnsi="Calibri" w:cs="Calibri"/>
          <w:b/>
          <w:bCs/>
          <w:sz w:val="22"/>
          <w:szCs w:val="22"/>
        </w:rPr>
        <w:t>45 countries</w:t>
      </w:r>
      <w:r w:rsidRPr="00746E3F">
        <w:rPr>
          <w:rFonts w:ascii="Calibri" w:hAnsi="Calibri" w:cs="Calibri"/>
          <w:sz w:val="22"/>
          <w:szCs w:val="22"/>
        </w:rPr>
        <w:t xml:space="preserve"> represented, all aiming to tap into the global confectionery and out-of-home markets.</w:t>
      </w:r>
    </w:p>
    <w:p w14:paraId="1A92551C" w14:textId="2EA582EB" w:rsidR="00892CF3" w:rsidRPr="00746E3F" w:rsidRDefault="00224D2C" w:rsidP="00892CF3">
      <w:pPr>
        <w:spacing w:after="0"/>
        <w:contextualSpacing/>
        <w:rPr>
          <w:rFonts w:ascii="Calibri" w:hAnsi="Calibri" w:cs="Calibri"/>
          <w:sz w:val="22"/>
          <w:szCs w:val="22"/>
        </w:rPr>
      </w:pPr>
      <w:r w:rsidRPr="00746E3F">
        <w:rPr>
          <w:rFonts w:ascii="Calibri" w:hAnsi="Calibri" w:cs="Calibri"/>
          <w:sz w:val="22"/>
          <w:szCs w:val="22"/>
        </w:rPr>
        <w:t>Within this ever-expanding landscape, a select group of countries stands out. Backed by strong industrial capabilities and a high capacity for innovation, these nations—together with Italy—play a pivotal role in driving the sector’s core supply chains. Germany, Spain, France, China, Turkey, Belgium, Poland, the United States, Greece, and Denmark will be present at the fair, showcasing cutting-edge technologies, ingredients, products, and expertise that are set to influence global market trends and shape future strategies.</w:t>
      </w:r>
    </w:p>
    <w:p w14:paraId="06DE5673" w14:textId="369C8BA1" w:rsidR="00224D2C" w:rsidRPr="00746E3F" w:rsidRDefault="00224D2C" w:rsidP="00892CF3">
      <w:pPr>
        <w:spacing w:after="0"/>
        <w:contextualSpacing/>
        <w:rPr>
          <w:rFonts w:ascii="Calibri" w:hAnsi="Calibri" w:cs="Calibri"/>
          <w:sz w:val="22"/>
          <w:szCs w:val="22"/>
        </w:rPr>
      </w:pPr>
      <w:r w:rsidRPr="00746E3F">
        <w:rPr>
          <w:rFonts w:ascii="Calibri" w:hAnsi="Calibri" w:cs="Calibri"/>
          <w:sz w:val="22"/>
          <w:szCs w:val="22"/>
        </w:rPr>
        <w:t xml:space="preserve">In addition to this scenario, the 2026 edition will welcome </w:t>
      </w:r>
      <w:r w:rsidRPr="00746E3F">
        <w:rPr>
          <w:rFonts w:ascii="Calibri" w:hAnsi="Calibri" w:cs="Calibri"/>
          <w:b/>
          <w:bCs/>
          <w:sz w:val="22"/>
          <w:szCs w:val="22"/>
        </w:rPr>
        <w:t>new participating countries</w:t>
      </w:r>
      <w:r w:rsidRPr="00746E3F">
        <w:rPr>
          <w:rFonts w:ascii="Calibri" w:hAnsi="Calibri" w:cs="Calibri"/>
          <w:sz w:val="22"/>
          <w:szCs w:val="22"/>
        </w:rPr>
        <w:t xml:space="preserve">, including </w:t>
      </w:r>
      <w:r w:rsidRPr="00746E3F">
        <w:rPr>
          <w:rFonts w:ascii="Calibri" w:hAnsi="Calibri" w:cs="Calibri"/>
          <w:b/>
          <w:bCs/>
          <w:sz w:val="22"/>
          <w:szCs w:val="22"/>
        </w:rPr>
        <w:t xml:space="preserve">Canada, Algeria, Ecuador, Estonia, Serbia, Singapore, Nepal, </w:t>
      </w:r>
      <w:r w:rsidRPr="00746E3F">
        <w:rPr>
          <w:rFonts w:ascii="Calibri" w:hAnsi="Calibri" w:cs="Calibri"/>
          <w:sz w:val="22"/>
          <w:szCs w:val="22"/>
        </w:rPr>
        <w:t>and</w:t>
      </w:r>
      <w:r w:rsidRPr="00746E3F">
        <w:rPr>
          <w:rFonts w:ascii="Calibri" w:hAnsi="Calibri" w:cs="Calibri"/>
          <w:b/>
          <w:bCs/>
          <w:sz w:val="22"/>
          <w:szCs w:val="22"/>
        </w:rPr>
        <w:t xml:space="preserve"> the Czech Republic</w:t>
      </w:r>
      <w:r w:rsidRPr="00746E3F">
        <w:rPr>
          <w:rFonts w:ascii="Calibri" w:hAnsi="Calibri" w:cs="Calibri"/>
          <w:sz w:val="22"/>
          <w:szCs w:val="22"/>
        </w:rPr>
        <w:t xml:space="preserve">. </w:t>
      </w:r>
      <w:r w:rsidRPr="00746E3F">
        <w:rPr>
          <w:rFonts w:ascii="Calibri" w:hAnsi="Calibri" w:cs="Calibri"/>
          <w:b/>
          <w:bCs/>
          <w:sz w:val="22"/>
          <w:szCs w:val="22"/>
        </w:rPr>
        <w:t>National Pavilions</w:t>
      </w:r>
      <w:r w:rsidRPr="00746E3F">
        <w:rPr>
          <w:rFonts w:ascii="Calibri" w:hAnsi="Calibri" w:cs="Calibri"/>
          <w:sz w:val="22"/>
          <w:szCs w:val="22"/>
        </w:rPr>
        <w:t xml:space="preserve">—official </w:t>
      </w:r>
      <w:r w:rsidRPr="00746E3F">
        <w:rPr>
          <w:rFonts w:ascii="Calibri" w:hAnsi="Calibri" w:cs="Calibri"/>
          <w:sz w:val="22"/>
          <w:szCs w:val="22"/>
        </w:rPr>
        <w:lastRenderedPageBreak/>
        <w:t xml:space="preserve">country delegations that choose SIGEP World as a strategic platform to showcase their excellence—will also be featured at the fair. This year, </w:t>
      </w:r>
      <w:r w:rsidRPr="00746E3F">
        <w:rPr>
          <w:rFonts w:ascii="Calibri" w:hAnsi="Calibri" w:cs="Calibri"/>
          <w:b/>
          <w:bCs/>
          <w:sz w:val="22"/>
          <w:szCs w:val="22"/>
        </w:rPr>
        <w:t>Saudi Arabia, China</w:t>
      </w:r>
      <w:r w:rsidRPr="00746E3F">
        <w:rPr>
          <w:rFonts w:ascii="Calibri" w:hAnsi="Calibri" w:cs="Calibri"/>
          <w:sz w:val="22"/>
          <w:szCs w:val="22"/>
        </w:rPr>
        <w:t xml:space="preserve">, and </w:t>
      </w:r>
      <w:r w:rsidRPr="00746E3F">
        <w:rPr>
          <w:rFonts w:ascii="Calibri" w:hAnsi="Calibri" w:cs="Calibri"/>
          <w:b/>
          <w:bCs/>
          <w:sz w:val="22"/>
          <w:szCs w:val="22"/>
        </w:rPr>
        <w:t xml:space="preserve">Ukraine </w:t>
      </w:r>
      <w:r w:rsidRPr="00746E3F">
        <w:rPr>
          <w:rFonts w:ascii="Calibri" w:hAnsi="Calibri" w:cs="Calibri"/>
          <w:sz w:val="22"/>
          <w:szCs w:val="22"/>
        </w:rPr>
        <w:t xml:space="preserve">will be represented. </w:t>
      </w:r>
    </w:p>
    <w:p w14:paraId="41574450" w14:textId="43DE151D" w:rsidR="00CA1187" w:rsidRPr="00746E3F" w:rsidRDefault="00CA1187" w:rsidP="00CA1187">
      <w:pPr>
        <w:spacing w:after="0" w:line="240" w:lineRule="auto"/>
        <w:contextualSpacing/>
        <w:jc w:val="both"/>
        <w:rPr>
          <w:rFonts w:ascii="Calibri" w:hAnsi="Calibri" w:cs="Calibri"/>
          <w:sz w:val="22"/>
          <w:szCs w:val="22"/>
        </w:rPr>
      </w:pPr>
    </w:p>
    <w:p w14:paraId="2433ABB7" w14:textId="77777777" w:rsidR="00F92206" w:rsidRPr="00746E3F" w:rsidRDefault="00F92206" w:rsidP="00CA1187">
      <w:pPr>
        <w:spacing w:after="0" w:line="240" w:lineRule="auto"/>
        <w:contextualSpacing/>
        <w:jc w:val="both"/>
        <w:rPr>
          <w:rFonts w:ascii="Calibri" w:hAnsi="Calibri" w:cs="Calibri"/>
          <w:sz w:val="22"/>
          <w:szCs w:val="22"/>
        </w:rPr>
      </w:pPr>
    </w:p>
    <w:p w14:paraId="14F845A0" w14:textId="787C51E2" w:rsidR="00F92206" w:rsidRPr="00746E3F" w:rsidRDefault="00F92206" w:rsidP="00CA1187">
      <w:pPr>
        <w:spacing w:after="0" w:line="240" w:lineRule="auto"/>
        <w:contextualSpacing/>
        <w:jc w:val="both"/>
        <w:rPr>
          <w:rFonts w:ascii="Calibri" w:hAnsi="Calibri" w:cs="Calibri"/>
          <w:b/>
          <w:bCs/>
          <w:sz w:val="22"/>
          <w:szCs w:val="22"/>
        </w:rPr>
      </w:pPr>
      <w:r w:rsidRPr="00746E3F">
        <w:rPr>
          <w:rFonts w:ascii="Calibri" w:hAnsi="Calibri" w:cs="Calibri"/>
          <w:b/>
          <w:bCs/>
          <w:sz w:val="22"/>
          <w:szCs w:val="22"/>
        </w:rPr>
        <w:t xml:space="preserve">INDIA GUEST COUNTRY </w:t>
      </w:r>
      <w:r w:rsidR="00224D2C" w:rsidRPr="00746E3F">
        <w:rPr>
          <w:rFonts w:ascii="Calibri" w:hAnsi="Calibri" w:cs="Calibri"/>
          <w:b/>
          <w:bCs/>
          <w:sz w:val="22"/>
          <w:szCs w:val="22"/>
        </w:rPr>
        <w:t>AT THE</w:t>
      </w:r>
      <w:r w:rsidRPr="00746E3F">
        <w:rPr>
          <w:rFonts w:ascii="Calibri" w:hAnsi="Calibri" w:cs="Calibri"/>
          <w:b/>
          <w:bCs/>
          <w:sz w:val="22"/>
          <w:szCs w:val="22"/>
        </w:rPr>
        <w:t xml:space="preserve"> 2026</w:t>
      </w:r>
      <w:r w:rsidR="00224D2C" w:rsidRPr="00746E3F">
        <w:rPr>
          <w:rFonts w:ascii="Calibri" w:hAnsi="Calibri" w:cs="Calibri"/>
          <w:b/>
          <w:bCs/>
          <w:sz w:val="22"/>
          <w:szCs w:val="22"/>
        </w:rPr>
        <w:t xml:space="preserve"> EDITION</w:t>
      </w:r>
    </w:p>
    <w:p w14:paraId="4C86AC6D" w14:textId="545E52DF" w:rsidR="00F92206" w:rsidRPr="00746E3F" w:rsidRDefault="00224D2C" w:rsidP="00F92206">
      <w:pPr>
        <w:spacing w:after="0" w:line="240" w:lineRule="auto"/>
        <w:jc w:val="both"/>
        <w:rPr>
          <w:rFonts w:ascii="Calibri" w:eastAsia="Times New Roman" w:hAnsi="Calibri" w:cs="Calibri"/>
          <w:color w:val="000000"/>
          <w:kern w:val="0"/>
          <w:sz w:val="22"/>
          <w:szCs w:val="22"/>
          <w:lang w:eastAsia="it-IT"/>
          <w14:ligatures w14:val="none"/>
        </w:rPr>
      </w:pPr>
      <w:r w:rsidRPr="00746E3F">
        <w:rPr>
          <w:rFonts w:ascii="Calibri" w:eastAsia="Times New Roman" w:hAnsi="Calibri" w:cs="Calibri"/>
          <w:color w:val="000000"/>
          <w:kern w:val="0"/>
          <w:sz w:val="22"/>
          <w:szCs w:val="22"/>
          <w:lang w:eastAsia="it-IT"/>
          <w14:ligatures w14:val="none"/>
        </w:rPr>
        <w:t xml:space="preserve">For the 2026 edition, </w:t>
      </w:r>
      <w:r w:rsidRPr="00746E3F">
        <w:rPr>
          <w:rFonts w:ascii="Calibri" w:eastAsia="Times New Roman" w:hAnsi="Calibri" w:cs="Calibri"/>
          <w:b/>
          <w:bCs/>
          <w:color w:val="000000"/>
          <w:kern w:val="0"/>
          <w:sz w:val="22"/>
          <w:szCs w:val="22"/>
          <w:lang w:eastAsia="it-IT"/>
          <w14:ligatures w14:val="none"/>
        </w:rPr>
        <w:t>India will be the Guest Country</w:t>
      </w:r>
      <w:r w:rsidRPr="00746E3F">
        <w:rPr>
          <w:rFonts w:ascii="Calibri" w:eastAsia="Times New Roman" w:hAnsi="Calibri" w:cs="Calibri"/>
          <w:color w:val="000000"/>
          <w:kern w:val="0"/>
          <w:sz w:val="22"/>
          <w:szCs w:val="22"/>
          <w:lang w:eastAsia="it-IT"/>
          <w14:ligatures w14:val="none"/>
        </w:rPr>
        <w:t xml:space="preserve">, marking a particularly prominent presence at SIGEP World. The fair is expected to welcome a delegation of </w:t>
      </w:r>
      <w:r w:rsidRPr="00746E3F">
        <w:rPr>
          <w:rFonts w:ascii="Calibri" w:eastAsia="Times New Roman" w:hAnsi="Calibri" w:cs="Calibri"/>
          <w:b/>
          <w:bCs/>
          <w:color w:val="000000"/>
          <w:kern w:val="0"/>
          <w:sz w:val="22"/>
          <w:szCs w:val="22"/>
          <w:lang w:eastAsia="it-IT"/>
          <w14:ligatures w14:val="none"/>
        </w:rPr>
        <w:t>50 leading buyers</w:t>
      </w:r>
      <w:r w:rsidRPr="00746E3F">
        <w:rPr>
          <w:rFonts w:ascii="Calibri" w:eastAsia="Times New Roman" w:hAnsi="Calibri" w:cs="Calibri"/>
          <w:color w:val="000000"/>
          <w:kern w:val="0"/>
          <w:sz w:val="22"/>
          <w:szCs w:val="22"/>
          <w:lang w:eastAsia="it-IT"/>
          <w14:ligatures w14:val="none"/>
        </w:rPr>
        <w:t xml:space="preserve">, alongside institutional representatives and exhibitors specialising in </w:t>
      </w:r>
      <w:r w:rsidRPr="00746E3F">
        <w:rPr>
          <w:rFonts w:ascii="Calibri" w:eastAsia="Times New Roman" w:hAnsi="Calibri" w:cs="Calibri"/>
          <w:b/>
          <w:bCs/>
          <w:color w:val="000000"/>
          <w:kern w:val="0"/>
          <w:sz w:val="22"/>
          <w:szCs w:val="22"/>
          <w:lang w:eastAsia="it-IT"/>
          <w14:ligatures w14:val="none"/>
        </w:rPr>
        <w:t>ice cream technology</w:t>
      </w:r>
      <w:r w:rsidRPr="00746E3F">
        <w:rPr>
          <w:rFonts w:ascii="Calibri" w:eastAsia="Times New Roman" w:hAnsi="Calibri" w:cs="Calibri"/>
          <w:color w:val="000000"/>
          <w:kern w:val="0"/>
          <w:sz w:val="22"/>
          <w:szCs w:val="22"/>
          <w:lang w:eastAsia="it-IT"/>
          <w14:ligatures w14:val="none"/>
        </w:rPr>
        <w:t>—a segment experiencing rapid growth within the Indian market.</w:t>
      </w:r>
    </w:p>
    <w:p w14:paraId="65919DB9" w14:textId="13E98938" w:rsidR="00F92206" w:rsidRPr="00746E3F" w:rsidRDefault="00224D2C" w:rsidP="00F92206">
      <w:pPr>
        <w:spacing w:after="0" w:line="240" w:lineRule="auto"/>
        <w:jc w:val="both"/>
        <w:rPr>
          <w:rFonts w:ascii="Calibri" w:eastAsia="Times New Roman" w:hAnsi="Calibri" w:cs="Calibri"/>
          <w:color w:val="000000"/>
          <w:kern w:val="0"/>
          <w:sz w:val="22"/>
          <w:szCs w:val="22"/>
          <w:lang w:eastAsia="it-IT"/>
          <w14:ligatures w14:val="none"/>
        </w:rPr>
      </w:pPr>
      <w:r w:rsidRPr="00746E3F">
        <w:rPr>
          <w:rFonts w:ascii="Calibri" w:eastAsia="Times New Roman" w:hAnsi="Calibri" w:cs="Calibri"/>
          <w:color w:val="000000"/>
          <w:kern w:val="0"/>
          <w:sz w:val="22"/>
          <w:szCs w:val="22"/>
          <w:lang w:eastAsia="it-IT"/>
          <w14:ligatures w14:val="none"/>
        </w:rPr>
        <w:t xml:space="preserve">This initiative stems from a wide-ranging international collaboration involving the </w:t>
      </w:r>
      <w:r w:rsidRPr="00746E3F">
        <w:rPr>
          <w:rFonts w:ascii="Calibri" w:eastAsia="Times New Roman" w:hAnsi="Calibri" w:cs="Calibri"/>
          <w:b/>
          <w:bCs/>
          <w:color w:val="000000"/>
          <w:kern w:val="0"/>
          <w:sz w:val="22"/>
          <w:szCs w:val="22"/>
          <w:lang w:eastAsia="it-IT"/>
          <w14:ligatures w14:val="none"/>
        </w:rPr>
        <w:t>ICE Offices in New Delhi and Mumbai</w:t>
      </w:r>
      <w:r w:rsidRPr="00746E3F">
        <w:rPr>
          <w:rFonts w:ascii="Calibri" w:eastAsia="Times New Roman" w:hAnsi="Calibri" w:cs="Calibri"/>
          <w:color w:val="000000"/>
          <w:kern w:val="0"/>
          <w:sz w:val="22"/>
          <w:szCs w:val="22"/>
          <w:lang w:eastAsia="it-IT"/>
          <w14:ligatures w14:val="none"/>
        </w:rPr>
        <w:t xml:space="preserve">, the </w:t>
      </w:r>
      <w:r w:rsidRPr="00746E3F">
        <w:rPr>
          <w:rFonts w:ascii="Calibri" w:eastAsia="Times New Roman" w:hAnsi="Calibri" w:cs="Calibri"/>
          <w:b/>
          <w:bCs/>
          <w:color w:val="000000"/>
          <w:kern w:val="0"/>
          <w:sz w:val="22"/>
          <w:szCs w:val="22"/>
          <w:lang w:eastAsia="it-IT"/>
          <w14:ligatures w14:val="none"/>
        </w:rPr>
        <w:t>Italian Embassy in New Delhi</w:t>
      </w:r>
      <w:r w:rsidRPr="00746E3F">
        <w:rPr>
          <w:rFonts w:ascii="Calibri" w:eastAsia="Times New Roman" w:hAnsi="Calibri" w:cs="Calibri"/>
          <w:color w:val="000000"/>
          <w:kern w:val="0"/>
          <w:sz w:val="22"/>
          <w:szCs w:val="22"/>
          <w:lang w:eastAsia="it-IT"/>
          <w14:ligatures w14:val="none"/>
        </w:rPr>
        <w:t xml:space="preserve">, the </w:t>
      </w:r>
      <w:r w:rsidRPr="00746E3F">
        <w:rPr>
          <w:rFonts w:ascii="Calibri" w:eastAsia="Times New Roman" w:hAnsi="Calibri" w:cs="Calibri"/>
          <w:b/>
          <w:bCs/>
          <w:color w:val="000000"/>
          <w:kern w:val="0"/>
          <w:sz w:val="22"/>
          <w:szCs w:val="22"/>
          <w:lang w:eastAsia="it-IT"/>
          <w14:ligatures w14:val="none"/>
        </w:rPr>
        <w:t>Indian Embassy in Rome</w:t>
      </w:r>
      <w:r w:rsidRPr="00746E3F">
        <w:rPr>
          <w:rFonts w:ascii="Calibri" w:eastAsia="Times New Roman" w:hAnsi="Calibri" w:cs="Calibri"/>
          <w:color w:val="000000"/>
          <w:kern w:val="0"/>
          <w:sz w:val="22"/>
          <w:szCs w:val="22"/>
          <w:lang w:eastAsia="it-IT"/>
          <w14:ligatures w14:val="none"/>
        </w:rPr>
        <w:t>, and major Indian institutions active in the agri-food industry.</w:t>
      </w:r>
    </w:p>
    <w:p w14:paraId="197DD3EC" w14:textId="77777777" w:rsidR="00CA1187" w:rsidRPr="00746E3F" w:rsidRDefault="00CA1187" w:rsidP="00CA1187">
      <w:pPr>
        <w:spacing w:after="0" w:line="240" w:lineRule="auto"/>
        <w:jc w:val="both"/>
        <w:rPr>
          <w:rFonts w:ascii="Calibri" w:hAnsi="Calibri" w:cs="Calibri"/>
          <w:sz w:val="22"/>
          <w:szCs w:val="22"/>
        </w:rPr>
      </w:pPr>
    </w:p>
    <w:p w14:paraId="6F24E1BF" w14:textId="77777777" w:rsidR="00224D2C" w:rsidRPr="00746E3F" w:rsidRDefault="00224D2C" w:rsidP="00F92206">
      <w:pPr>
        <w:spacing w:after="0" w:line="240" w:lineRule="auto"/>
        <w:contextualSpacing/>
        <w:jc w:val="both"/>
        <w:rPr>
          <w:rFonts w:ascii="Calibri" w:hAnsi="Calibri" w:cs="Calibri"/>
          <w:b/>
          <w:bCs/>
          <w:sz w:val="22"/>
          <w:szCs w:val="22"/>
        </w:rPr>
      </w:pPr>
      <w:r w:rsidRPr="00746E3F">
        <w:rPr>
          <w:rFonts w:ascii="Calibri" w:hAnsi="Calibri" w:cs="Calibri"/>
          <w:b/>
          <w:bCs/>
          <w:sz w:val="22"/>
          <w:szCs w:val="22"/>
        </w:rPr>
        <w:t>THE BUYER PROGRAMME STRENGTHENS SIGEP WORLD’S GLOBAL REACH</w:t>
      </w:r>
    </w:p>
    <w:p w14:paraId="000E2B4C" w14:textId="49B30B4C" w:rsidR="00224D2C" w:rsidRPr="00746E3F" w:rsidRDefault="00224D2C" w:rsidP="00F92206">
      <w:pPr>
        <w:spacing w:line="240" w:lineRule="auto"/>
        <w:contextualSpacing/>
        <w:jc w:val="both"/>
        <w:rPr>
          <w:rFonts w:ascii="Calibri" w:hAnsi="Calibri" w:cs="Calibri"/>
          <w:color w:val="000000"/>
          <w:sz w:val="22"/>
          <w:szCs w:val="22"/>
        </w:rPr>
      </w:pPr>
      <w:r w:rsidRPr="00746E3F">
        <w:rPr>
          <w:rFonts w:ascii="Calibri" w:hAnsi="Calibri" w:cs="Calibri"/>
          <w:color w:val="000000"/>
          <w:sz w:val="22"/>
          <w:szCs w:val="22"/>
        </w:rPr>
        <w:t xml:space="preserve">SIGEP World’s enhanced international positioning is further reinforced by an ambitious incoming strategy. The </w:t>
      </w:r>
      <w:r w:rsidRPr="00746E3F">
        <w:rPr>
          <w:rFonts w:ascii="Calibri" w:hAnsi="Calibri" w:cs="Calibri"/>
          <w:b/>
          <w:bCs/>
          <w:color w:val="000000"/>
          <w:sz w:val="22"/>
          <w:szCs w:val="22"/>
        </w:rPr>
        <w:t>Top Buyer Program</w:t>
      </w:r>
      <w:r w:rsidRPr="00746E3F">
        <w:rPr>
          <w:rFonts w:ascii="Calibri" w:hAnsi="Calibri" w:cs="Calibri"/>
          <w:color w:val="000000"/>
          <w:sz w:val="22"/>
          <w:szCs w:val="22"/>
        </w:rPr>
        <w:t xml:space="preserve"> will bring </w:t>
      </w:r>
      <w:r w:rsidRPr="00746E3F">
        <w:rPr>
          <w:rFonts w:ascii="Calibri" w:hAnsi="Calibri" w:cs="Calibri"/>
          <w:b/>
          <w:bCs/>
          <w:color w:val="000000"/>
          <w:sz w:val="22"/>
          <w:szCs w:val="22"/>
        </w:rPr>
        <w:t>500 buyers from 75 countries</w:t>
      </w:r>
      <w:r w:rsidRPr="00746E3F">
        <w:rPr>
          <w:rFonts w:ascii="Calibri" w:hAnsi="Calibri" w:cs="Calibri"/>
          <w:color w:val="000000"/>
          <w:sz w:val="22"/>
          <w:szCs w:val="22"/>
        </w:rPr>
        <w:t xml:space="preserve"> to Rimini, with particularly strong representation from the United States, India, Canada, Brazil, China, Turkey, the United Arab Emirates, and Singapore. Participating profiles include major foodservice chains, large-scale importers, and specialised distributors seeking cutting-edge technologies, products, and solutions aligned with evolving global market demands.</w:t>
      </w:r>
    </w:p>
    <w:p w14:paraId="0F12D3B8" w14:textId="6617DE56" w:rsidR="00224D2C" w:rsidRPr="00746E3F" w:rsidRDefault="00224D2C" w:rsidP="00F92206">
      <w:pPr>
        <w:spacing w:line="240" w:lineRule="auto"/>
        <w:contextualSpacing/>
        <w:jc w:val="both"/>
        <w:rPr>
          <w:rFonts w:ascii="Calibri" w:hAnsi="Calibri" w:cs="Calibri"/>
          <w:color w:val="000000"/>
          <w:sz w:val="22"/>
          <w:szCs w:val="22"/>
        </w:rPr>
      </w:pPr>
      <w:r w:rsidRPr="00746E3F">
        <w:rPr>
          <w:rFonts w:ascii="Calibri" w:hAnsi="Calibri" w:cs="Calibri"/>
          <w:color w:val="000000"/>
          <w:sz w:val="22"/>
          <w:szCs w:val="22"/>
        </w:rPr>
        <w:t xml:space="preserve">In parallel, SIGEP World will host a rich programme of high-level industry discussions. The 2026 edition will feature </w:t>
      </w:r>
      <w:r w:rsidRPr="00746E3F">
        <w:rPr>
          <w:rFonts w:ascii="Calibri" w:hAnsi="Calibri" w:cs="Calibri"/>
          <w:b/>
          <w:bCs/>
          <w:color w:val="000000"/>
          <w:sz w:val="22"/>
          <w:szCs w:val="22"/>
        </w:rPr>
        <w:t>26 international events</w:t>
      </w:r>
      <w:r w:rsidRPr="00746E3F">
        <w:rPr>
          <w:rFonts w:ascii="Calibri" w:hAnsi="Calibri" w:cs="Calibri"/>
          <w:color w:val="000000"/>
          <w:sz w:val="22"/>
          <w:szCs w:val="22"/>
        </w:rPr>
        <w:t xml:space="preserve">, with contributions from </w:t>
      </w:r>
      <w:r w:rsidRPr="00746E3F">
        <w:rPr>
          <w:rFonts w:ascii="Calibri" w:hAnsi="Calibri" w:cs="Calibri"/>
          <w:b/>
          <w:bCs/>
          <w:color w:val="000000"/>
          <w:sz w:val="22"/>
          <w:szCs w:val="22"/>
        </w:rPr>
        <w:t>over 50 international speakers</w:t>
      </w:r>
      <w:r w:rsidRPr="00746E3F">
        <w:rPr>
          <w:rFonts w:ascii="Calibri" w:hAnsi="Calibri" w:cs="Calibri"/>
          <w:color w:val="000000"/>
          <w:sz w:val="22"/>
          <w:szCs w:val="22"/>
        </w:rPr>
        <w:t>, offering valuable insights for exhibitors and buyers alike.</w:t>
      </w:r>
    </w:p>
    <w:p w14:paraId="79CAC31D" w14:textId="77777777" w:rsidR="0017013E" w:rsidRPr="00746E3F" w:rsidRDefault="0017013E" w:rsidP="00F92206">
      <w:pPr>
        <w:spacing w:line="240" w:lineRule="auto"/>
        <w:contextualSpacing/>
        <w:jc w:val="both"/>
        <w:rPr>
          <w:rFonts w:ascii="Calibri" w:hAnsi="Calibri" w:cs="Calibri"/>
          <w:b/>
          <w:bCs/>
          <w:color w:val="000000"/>
          <w:sz w:val="22"/>
          <w:szCs w:val="22"/>
        </w:rPr>
      </w:pPr>
    </w:p>
    <w:p w14:paraId="4A1D0A70" w14:textId="49AC275A" w:rsidR="00791856" w:rsidRPr="00746E3F" w:rsidRDefault="00224D2C" w:rsidP="00465C4B">
      <w:pPr>
        <w:spacing w:after="0" w:line="240" w:lineRule="auto"/>
        <w:jc w:val="both"/>
        <w:rPr>
          <w:rFonts w:ascii="Calibri" w:eastAsia="Times New Roman" w:hAnsi="Calibri" w:cs="Calibri"/>
          <w:color w:val="000000"/>
          <w:sz w:val="22"/>
          <w:szCs w:val="22"/>
        </w:rPr>
      </w:pPr>
      <w:r w:rsidRPr="00746E3F">
        <w:rPr>
          <w:rFonts w:ascii="Calibri" w:eastAsia="Times New Roman" w:hAnsi="Calibri" w:cs="Calibri"/>
          <w:color w:val="000000"/>
          <w:sz w:val="22"/>
          <w:szCs w:val="22"/>
        </w:rPr>
        <w:t xml:space="preserve">A strong presence from leading international associations will also underscore the event’s global relevance. These include </w:t>
      </w:r>
      <w:r w:rsidRPr="00746E3F">
        <w:rPr>
          <w:rFonts w:ascii="Calibri" w:eastAsia="Times New Roman" w:hAnsi="Calibri" w:cs="Calibri"/>
          <w:b/>
          <w:bCs/>
          <w:color w:val="000000"/>
          <w:sz w:val="22"/>
          <w:szCs w:val="22"/>
        </w:rPr>
        <w:t>ACA</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Airline Catering Association</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CEOPPAN</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Spanish Confederation of Bakery and Pastry Trades</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FIFI</w:t>
      </w:r>
      <w:r w:rsidRPr="00746E3F">
        <w:rPr>
          <w:rFonts w:ascii="Calibri" w:eastAsia="Times New Roman" w:hAnsi="Calibri" w:cs="Calibri"/>
          <w:color w:val="000000"/>
          <w:sz w:val="22"/>
          <w:szCs w:val="22"/>
        </w:rPr>
        <w:t xml:space="preserve"> (Forum of Indian Food Importers), </w:t>
      </w:r>
      <w:r w:rsidRPr="00746E3F">
        <w:rPr>
          <w:rFonts w:ascii="Calibri" w:eastAsia="Times New Roman" w:hAnsi="Calibri" w:cs="Calibri"/>
          <w:b/>
          <w:bCs/>
          <w:color w:val="000000"/>
          <w:sz w:val="22"/>
          <w:szCs w:val="22"/>
        </w:rPr>
        <w:t>HRAWI</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Hotel and Restaurant Association of India</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HPMF</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Hospitality Purchasing Managers’ Forum, India</w:t>
      </w:r>
      <w:r w:rsidRPr="00746E3F">
        <w:rPr>
          <w:rFonts w:ascii="Calibri" w:eastAsia="Times New Roman" w:hAnsi="Calibri" w:cs="Calibri"/>
          <w:color w:val="000000"/>
          <w:sz w:val="22"/>
          <w:szCs w:val="22"/>
        </w:rPr>
        <w:t xml:space="preserve">), and </w:t>
      </w:r>
      <w:proofErr w:type="spellStart"/>
      <w:r w:rsidRPr="00746E3F">
        <w:rPr>
          <w:rFonts w:ascii="Calibri" w:eastAsia="Times New Roman" w:hAnsi="Calibri" w:cs="Calibri"/>
          <w:b/>
          <w:bCs/>
          <w:color w:val="000000"/>
          <w:sz w:val="22"/>
          <w:szCs w:val="22"/>
        </w:rPr>
        <w:t>OSSKiC</w:t>
      </w:r>
      <w:proofErr w:type="spellEnd"/>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National Association of Chefs and Confectioners of Poland</w:t>
      </w:r>
      <w:r w:rsidRPr="00746E3F">
        <w:rPr>
          <w:rFonts w:ascii="Calibri" w:eastAsia="Times New Roman" w:hAnsi="Calibri" w:cs="Calibri"/>
          <w:color w:val="000000"/>
          <w:sz w:val="22"/>
          <w:szCs w:val="22"/>
        </w:rPr>
        <w:t>).</w:t>
      </w:r>
    </w:p>
    <w:p w14:paraId="31EF29B0" w14:textId="77777777" w:rsidR="00F92206" w:rsidRPr="00746E3F" w:rsidRDefault="00F92206" w:rsidP="00CA1187">
      <w:pPr>
        <w:spacing w:after="0" w:line="240" w:lineRule="auto"/>
        <w:jc w:val="both"/>
        <w:rPr>
          <w:rFonts w:ascii="Calibri" w:hAnsi="Calibri" w:cs="Calibri"/>
          <w:sz w:val="22"/>
          <w:szCs w:val="22"/>
        </w:rPr>
      </w:pPr>
    </w:p>
    <w:p w14:paraId="0C9FE574" w14:textId="77777777" w:rsidR="00746E3F" w:rsidRPr="00746E3F" w:rsidRDefault="00746E3F" w:rsidP="00F92206">
      <w:pPr>
        <w:spacing w:after="0" w:line="240" w:lineRule="auto"/>
        <w:jc w:val="both"/>
        <w:rPr>
          <w:rFonts w:ascii="Calibri" w:eastAsia="Times New Roman" w:hAnsi="Calibri" w:cs="Calibri"/>
          <w:b/>
          <w:bCs/>
          <w:color w:val="000000"/>
          <w:kern w:val="0"/>
          <w:sz w:val="22"/>
          <w:szCs w:val="22"/>
          <w:lang w:eastAsia="it-IT"/>
          <w14:ligatures w14:val="none"/>
        </w:rPr>
      </w:pPr>
      <w:r w:rsidRPr="00746E3F">
        <w:rPr>
          <w:rFonts w:ascii="Calibri" w:eastAsia="Times New Roman" w:hAnsi="Calibri" w:cs="Calibri"/>
          <w:b/>
          <w:bCs/>
          <w:color w:val="000000"/>
          <w:kern w:val="0"/>
          <w:sz w:val="22"/>
          <w:szCs w:val="22"/>
          <w:lang w:eastAsia="it-IT"/>
          <w14:ligatures w14:val="none"/>
        </w:rPr>
        <w:t>SIGEP WORLD’S GLOBAL STAGES</w:t>
      </w:r>
    </w:p>
    <w:p w14:paraId="3E589B39" w14:textId="11FBF86B" w:rsidR="00746E3F" w:rsidRPr="00746E3F" w:rsidRDefault="00746E3F" w:rsidP="00F92206">
      <w:pPr>
        <w:spacing w:after="0" w:line="240" w:lineRule="auto"/>
        <w:jc w:val="both"/>
        <w:rPr>
          <w:rFonts w:ascii="Calibri" w:hAnsi="Calibri" w:cs="Calibri"/>
          <w:sz w:val="22"/>
          <w:szCs w:val="22"/>
        </w:rPr>
      </w:pPr>
      <w:r w:rsidRPr="00746E3F">
        <w:rPr>
          <w:rFonts w:ascii="Calibri" w:hAnsi="Calibri" w:cs="Calibri"/>
          <w:sz w:val="22"/>
          <w:szCs w:val="22"/>
        </w:rPr>
        <w:t xml:space="preserve">SIGEP World represents a truly </w:t>
      </w:r>
      <w:r w:rsidRPr="00746E3F">
        <w:rPr>
          <w:rFonts w:ascii="Calibri" w:hAnsi="Calibri" w:cs="Calibri"/>
          <w:b/>
          <w:bCs/>
          <w:sz w:val="22"/>
          <w:szCs w:val="22"/>
        </w:rPr>
        <w:t>international network</w:t>
      </w:r>
      <w:r w:rsidRPr="00746E3F">
        <w:rPr>
          <w:rFonts w:ascii="Calibri" w:hAnsi="Calibri" w:cs="Calibri"/>
          <w:sz w:val="22"/>
          <w:szCs w:val="22"/>
        </w:rPr>
        <w:t xml:space="preserve"> developed by the Italian Exhibition Group to support companies in accessing key global markets. In November, the first stage of this global journey took place in Madrid, with a </w:t>
      </w:r>
      <w:r w:rsidRPr="00746E3F">
        <w:rPr>
          <w:rFonts w:ascii="Calibri" w:hAnsi="Calibri" w:cs="Calibri"/>
          <w:b/>
          <w:bCs/>
          <w:sz w:val="22"/>
          <w:szCs w:val="22"/>
        </w:rPr>
        <w:t>roadshow</w:t>
      </w:r>
      <w:r w:rsidRPr="00746E3F">
        <w:rPr>
          <w:rFonts w:ascii="Calibri" w:hAnsi="Calibri" w:cs="Calibri"/>
          <w:sz w:val="22"/>
          <w:szCs w:val="22"/>
        </w:rPr>
        <w:t xml:space="preserve"> hosted by the Italian Embassy and organised in collaboration with the </w:t>
      </w:r>
      <w:r w:rsidRPr="00746E3F">
        <w:rPr>
          <w:rFonts w:ascii="Calibri" w:hAnsi="Calibri" w:cs="Calibri"/>
          <w:b/>
          <w:bCs/>
          <w:sz w:val="22"/>
          <w:szCs w:val="22"/>
        </w:rPr>
        <w:t>Italian Trade Agency</w:t>
      </w:r>
      <w:r w:rsidRPr="00746E3F">
        <w:rPr>
          <w:rFonts w:ascii="Calibri" w:hAnsi="Calibri" w:cs="Calibri"/>
          <w:sz w:val="22"/>
          <w:szCs w:val="22"/>
        </w:rPr>
        <w:t xml:space="preserve"> and the </w:t>
      </w:r>
      <w:r w:rsidRPr="00746E3F">
        <w:rPr>
          <w:rFonts w:ascii="Calibri" w:hAnsi="Calibri" w:cs="Calibri"/>
          <w:b/>
          <w:bCs/>
          <w:sz w:val="22"/>
          <w:szCs w:val="22"/>
        </w:rPr>
        <w:t>Italian Chamber of Commerce for Spain</w:t>
      </w:r>
      <w:r w:rsidRPr="00746E3F">
        <w:rPr>
          <w:rFonts w:ascii="Calibri" w:hAnsi="Calibri" w:cs="Calibri"/>
          <w:sz w:val="22"/>
          <w:szCs w:val="22"/>
        </w:rPr>
        <w:t>. The event brought together analysts, associations, and leading figures from the Iberian foodservice industry to explore evolving urban consumption patterns, service models, and business strategies. This was just the first stage of an event that now spans multiple continents, offering dedicated opportunities for companies to connect with buyers and professionals in the world’s most promising markets.</w:t>
      </w:r>
    </w:p>
    <w:p w14:paraId="50B29C07" w14:textId="363F9E31" w:rsidR="00746E3F" w:rsidRPr="00746E3F" w:rsidRDefault="00746E3F" w:rsidP="00F92206">
      <w:pPr>
        <w:spacing w:after="0" w:line="240" w:lineRule="auto"/>
        <w:jc w:val="both"/>
        <w:rPr>
          <w:rFonts w:ascii="Calibri" w:eastAsia="Times New Roman" w:hAnsi="Calibri" w:cs="Calibri"/>
          <w:color w:val="000000"/>
          <w:kern w:val="0"/>
          <w:sz w:val="22"/>
          <w:szCs w:val="22"/>
          <w:lang w:eastAsia="it-IT"/>
          <w14:ligatures w14:val="none"/>
        </w:rPr>
      </w:pPr>
      <w:r w:rsidRPr="00746E3F">
        <w:rPr>
          <w:rFonts w:ascii="Calibri" w:eastAsia="Times New Roman" w:hAnsi="Calibri" w:cs="Calibri"/>
          <w:color w:val="000000"/>
          <w:kern w:val="0"/>
          <w:sz w:val="22"/>
          <w:szCs w:val="22"/>
          <w:lang w:eastAsia="it-IT"/>
          <w14:ligatures w14:val="none"/>
        </w:rPr>
        <w:t>From here, the global stages unfold</w:t>
      </w:r>
      <w:r w:rsidRPr="00746E3F">
        <w:rPr>
          <w:rFonts w:ascii="Calibri" w:eastAsia="Times New Roman" w:hAnsi="Calibri" w:cs="Calibri"/>
          <w:b/>
          <w:bCs/>
          <w:color w:val="000000"/>
          <w:kern w:val="0"/>
          <w:sz w:val="22"/>
          <w:szCs w:val="22"/>
          <w:lang w:eastAsia="it-IT"/>
          <w14:ligatures w14:val="none"/>
        </w:rPr>
        <w:t>: the major news</w:t>
      </w:r>
      <w:r w:rsidRPr="00746E3F">
        <w:rPr>
          <w:rFonts w:ascii="Calibri" w:eastAsia="Times New Roman" w:hAnsi="Calibri" w:cs="Calibri"/>
          <w:color w:val="000000"/>
          <w:kern w:val="0"/>
          <w:sz w:val="22"/>
          <w:szCs w:val="22"/>
          <w:lang w:eastAsia="it-IT"/>
          <w14:ligatures w14:val="none"/>
        </w:rPr>
        <w:t xml:space="preserve"> from </w:t>
      </w:r>
      <w:r w:rsidRPr="00746E3F">
        <w:rPr>
          <w:rFonts w:ascii="Calibri" w:eastAsia="Times New Roman" w:hAnsi="Calibri" w:cs="Calibri"/>
          <w:b/>
          <w:bCs/>
          <w:color w:val="000000"/>
          <w:kern w:val="0"/>
          <w:sz w:val="22"/>
          <w:szCs w:val="22"/>
          <w:lang w:eastAsia="it-IT"/>
          <w14:ligatures w14:val="none"/>
        </w:rPr>
        <w:t>SIGEP USA</w:t>
      </w:r>
      <w:r w:rsidRPr="00746E3F">
        <w:rPr>
          <w:rFonts w:ascii="Calibri" w:eastAsia="Times New Roman" w:hAnsi="Calibri" w:cs="Calibri"/>
          <w:color w:val="000000"/>
          <w:kern w:val="0"/>
          <w:sz w:val="22"/>
          <w:szCs w:val="22"/>
          <w:lang w:eastAsia="it-IT"/>
          <w14:ligatures w14:val="none"/>
        </w:rPr>
        <w:t>, ​scheduled</w:t>
      </w:r>
      <w:r w:rsidRPr="00746E3F">
        <w:rPr>
          <w:rFonts w:ascii="Calibri" w:eastAsia="Times New Roman" w:hAnsi="Calibri" w:cs="Calibri"/>
          <w:b/>
          <w:bCs/>
          <w:color w:val="000000"/>
          <w:kern w:val="0"/>
          <w:sz w:val="22"/>
          <w:szCs w:val="22"/>
          <w:lang w:eastAsia="it-IT"/>
          <w14:ligatures w14:val="none"/>
        </w:rPr>
        <w:t xml:space="preserve"> for 24-26 March 2026</w:t>
      </w:r>
      <w:r w:rsidRPr="00746E3F">
        <w:rPr>
          <w:rFonts w:ascii="Calibri" w:eastAsia="Times New Roman" w:hAnsi="Calibri" w:cs="Calibri"/>
          <w:color w:val="000000"/>
          <w:kern w:val="0"/>
          <w:sz w:val="22"/>
          <w:szCs w:val="22"/>
          <w:lang w:eastAsia="it-IT"/>
          <w14:ligatures w14:val="none"/>
        </w:rPr>
        <w:t xml:space="preserve"> ​in Las Vegas, brings together the gelato, pastry, and coffee supply chains within the IPE-International Pizza Expo; the </w:t>
      </w:r>
      <w:r w:rsidRPr="00746E3F">
        <w:rPr>
          <w:rFonts w:ascii="Calibri" w:eastAsia="Times New Roman" w:hAnsi="Calibri" w:cs="Calibri"/>
          <w:b/>
          <w:bCs/>
          <w:color w:val="000000"/>
          <w:kern w:val="0"/>
          <w:sz w:val="22"/>
          <w:szCs w:val="22"/>
          <w:lang w:eastAsia="it-IT"/>
          <w14:ligatures w14:val="none"/>
        </w:rPr>
        <w:t>SIGEP China</w:t>
      </w:r>
      <w:r w:rsidRPr="00746E3F">
        <w:rPr>
          <w:rFonts w:ascii="Calibri" w:eastAsia="Times New Roman" w:hAnsi="Calibri" w:cs="Calibri"/>
          <w:color w:val="000000"/>
          <w:kern w:val="0"/>
          <w:sz w:val="22"/>
          <w:szCs w:val="22"/>
          <w:lang w:eastAsia="it-IT"/>
          <w14:ligatures w14:val="none"/>
        </w:rPr>
        <w:t xml:space="preserve"> roadshow, planned for</w:t>
      </w:r>
      <w:r w:rsidRPr="00746E3F">
        <w:rPr>
          <w:rFonts w:ascii="Calibri" w:eastAsia="Times New Roman" w:hAnsi="Calibri" w:cs="Calibri"/>
          <w:b/>
          <w:bCs/>
          <w:color w:val="000000"/>
          <w:kern w:val="0"/>
          <w:sz w:val="22"/>
          <w:szCs w:val="22"/>
          <w:lang w:eastAsia="it-IT"/>
          <w14:ligatures w14:val="none"/>
        </w:rPr>
        <w:t xml:space="preserve"> spring 2026 in Shanghai</w:t>
      </w:r>
      <w:r w:rsidRPr="00746E3F">
        <w:rPr>
          <w:rFonts w:ascii="Calibri" w:eastAsia="Times New Roman" w:hAnsi="Calibri" w:cs="Calibri"/>
          <w:color w:val="000000"/>
          <w:kern w:val="0"/>
          <w:sz w:val="22"/>
          <w:szCs w:val="22"/>
          <w:lang w:eastAsia="it-IT"/>
          <w14:ligatures w14:val="none"/>
        </w:rPr>
        <w:t xml:space="preserve">; and </w:t>
      </w:r>
      <w:r w:rsidRPr="00746E3F">
        <w:rPr>
          <w:rFonts w:ascii="Calibri" w:eastAsia="Times New Roman" w:hAnsi="Calibri" w:cs="Calibri"/>
          <w:b/>
          <w:bCs/>
          <w:color w:val="000000"/>
          <w:kern w:val="0"/>
          <w:sz w:val="22"/>
          <w:szCs w:val="22"/>
          <w:lang w:eastAsia="it-IT"/>
          <w14:ligatures w14:val="none"/>
        </w:rPr>
        <w:t>SIGEP Asia</w:t>
      </w:r>
      <w:r w:rsidRPr="00746E3F">
        <w:rPr>
          <w:rFonts w:ascii="Calibri" w:eastAsia="Times New Roman" w:hAnsi="Calibri" w:cs="Calibri"/>
          <w:color w:val="000000"/>
          <w:kern w:val="0"/>
          <w:sz w:val="22"/>
          <w:szCs w:val="22"/>
          <w:lang w:eastAsia="it-IT"/>
          <w14:ligatures w14:val="none"/>
        </w:rPr>
        <w:t>, ​</w:t>
      </w:r>
      <w:r w:rsidRPr="00746E3F">
        <w:rPr>
          <w:rFonts w:ascii="Calibri" w:eastAsia="Times New Roman" w:hAnsi="Calibri" w:cs="Calibri"/>
          <w:b/>
          <w:bCs/>
          <w:color w:val="000000"/>
          <w:kern w:val="0"/>
          <w:sz w:val="22"/>
          <w:szCs w:val="22"/>
          <w:lang w:eastAsia="it-IT"/>
          <w14:ligatures w14:val="none"/>
        </w:rPr>
        <w:t xml:space="preserve">from 15-17 July </w:t>
      </w:r>
      <w:r w:rsidRPr="00746E3F">
        <w:rPr>
          <w:rFonts w:ascii="Calibri" w:eastAsia="Times New Roman" w:hAnsi="Calibri" w:cs="Calibri"/>
          <w:color w:val="000000"/>
          <w:kern w:val="0"/>
          <w:sz w:val="22"/>
          <w:szCs w:val="22"/>
          <w:lang w:eastAsia="it-IT"/>
          <w14:ligatures w14:val="none"/>
        </w:rPr>
        <w:t>2026 in Singapore, designed to tap into the growth of the ASEAN region, one of the most dynamic in the world.</w:t>
      </w:r>
    </w:p>
    <w:p w14:paraId="6CD47152" w14:textId="77777777" w:rsidR="00F92206" w:rsidRPr="00746E3F" w:rsidRDefault="00F92206" w:rsidP="00CA1187">
      <w:pPr>
        <w:spacing w:after="0" w:line="240" w:lineRule="auto"/>
        <w:jc w:val="both"/>
        <w:rPr>
          <w:rFonts w:ascii="Calibri" w:hAnsi="Calibri" w:cs="Calibri"/>
          <w:sz w:val="22"/>
          <w:szCs w:val="22"/>
        </w:rPr>
      </w:pPr>
    </w:p>
    <w:p w14:paraId="3F4AD33B" w14:textId="77777777" w:rsidR="00CA1187" w:rsidRPr="00746E3F" w:rsidRDefault="00CA1187" w:rsidP="00113383">
      <w:pPr>
        <w:jc w:val="both"/>
        <w:rPr>
          <w:rFonts w:ascii="Calibri" w:hAnsi="Calibri" w:cs="Calibri"/>
          <w:sz w:val="22"/>
          <w:szCs w:val="22"/>
        </w:rPr>
      </w:pPr>
    </w:p>
    <w:p w14:paraId="77E71F48" w14:textId="5CDEF30E" w:rsidR="0003774E" w:rsidRPr="00746E3F" w:rsidRDefault="0003774E" w:rsidP="0003774E">
      <w:pPr>
        <w:rPr>
          <w:rFonts w:ascii="Calibri" w:hAnsi="Calibri" w:cs="Calibri"/>
          <w:sz w:val="20"/>
          <w:szCs w:val="20"/>
        </w:rPr>
      </w:pPr>
      <w:r w:rsidRPr="00746E3F">
        <w:rPr>
          <w:rFonts w:ascii="Calibri" w:hAnsi="Calibri" w:cs="Calibri"/>
          <w:b/>
          <w:bCs/>
          <w:sz w:val="20"/>
          <w:szCs w:val="20"/>
        </w:rPr>
        <w:t>ITALIAN EXHIBITION GROUP</w:t>
      </w:r>
      <w:r w:rsidRPr="00746E3F">
        <w:rPr>
          <w:rFonts w:ascii="Calibri" w:hAnsi="Calibri" w:cs="Calibri"/>
          <w:sz w:val="20"/>
          <w:szCs w:val="20"/>
        </w:rPr>
        <w:t xml:space="preserve"> </w:t>
      </w:r>
      <w:r w:rsidR="004C4361" w:rsidRPr="00746E3F">
        <w:rPr>
          <w:rFonts w:ascii="Calibri" w:hAnsi="Calibri" w:cs="Calibri"/>
          <w:b/>
          <w:bCs/>
          <w:sz w:val="20"/>
          <w:szCs w:val="20"/>
        </w:rPr>
        <w:t>PRESS CONTACT</w:t>
      </w:r>
      <w:r w:rsidR="004C4361">
        <w:rPr>
          <w:rFonts w:ascii="Calibri" w:hAnsi="Calibri" w:cs="Calibri"/>
          <w:b/>
          <w:bCs/>
          <w:sz w:val="20"/>
          <w:szCs w:val="20"/>
        </w:rPr>
        <w:t>S</w:t>
      </w:r>
      <w:r w:rsidR="004C4361" w:rsidRPr="00746E3F">
        <w:rPr>
          <w:rFonts w:ascii="Calibri" w:hAnsi="Calibri" w:cs="Calibri"/>
          <w:b/>
          <w:bCs/>
          <w:sz w:val="20"/>
          <w:szCs w:val="20"/>
        </w:rPr>
        <w:t xml:space="preserve"> </w:t>
      </w:r>
      <w:r w:rsidRPr="00746E3F">
        <w:rPr>
          <w:rFonts w:ascii="Calibri" w:hAnsi="Calibri" w:cs="Calibri"/>
          <w:sz w:val="20"/>
          <w:szCs w:val="20"/>
        </w:rPr>
        <w:t xml:space="preserve">| </w:t>
      </w:r>
      <w:hyperlink r:id="rId12" w:history="1">
        <w:r w:rsidRPr="00746E3F">
          <w:rPr>
            <w:rStyle w:val="Collegamentoipertestuale"/>
            <w:rFonts w:ascii="Calibri" w:hAnsi="Calibri" w:cs="Calibri"/>
            <w:sz w:val="20"/>
            <w:szCs w:val="20"/>
          </w:rPr>
          <w:t>media@iegexpo.it</w:t>
        </w:r>
      </w:hyperlink>
      <w:r w:rsidRPr="00746E3F">
        <w:rPr>
          <w:rFonts w:ascii="Calibri" w:hAnsi="Calibri" w:cs="Calibri"/>
          <w:sz w:val="20"/>
          <w:szCs w:val="20"/>
        </w:rPr>
        <w:br/>
      </w:r>
      <w:r w:rsidRPr="00746E3F">
        <w:rPr>
          <w:rFonts w:ascii="Calibri" w:hAnsi="Calibri" w:cs="Calibri"/>
          <w:b/>
          <w:bCs/>
          <w:sz w:val="20"/>
          <w:szCs w:val="20"/>
        </w:rPr>
        <w:t>head of corporate communication &amp; media relation</w:t>
      </w:r>
      <w:r w:rsidRPr="00746E3F">
        <w:rPr>
          <w:rFonts w:ascii="Calibri" w:hAnsi="Calibri" w:cs="Calibri"/>
          <w:sz w:val="20"/>
          <w:szCs w:val="20"/>
        </w:rPr>
        <w:t xml:space="preserve">: Elisabetta Vitali| </w:t>
      </w:r>
      <w:r w:rsidRPr="00746E3F">
        <w:rPr>
          <w:rFonts w:ascii="Calibri" w:hAnsi="Calibri" w:cs="Calibri"/>
          <w:sz w:val="20"/>
          <w:szCs w:val="20"/>
        </w:rPr>
        <w:br/>
      </w:r>
      <w:r w:rsidRPr="00746E3F">
        <w:rPr>
          <w:rFonts w:ascii="Calibri" w:hAnsi="Calibri" w:cs="Calibri"/>
          <w:b/>
          <w:bCs/>
          <w:sz w:val="20"/>
          <w:szCs w:val="20"/>
        </w:rPr>
        <w:t>press office manager</w:t>
      </w:r>
      <w:r w:rsidRPr="00746E3F">
        <w:rPr>
          <w:rFonts w:ascii="Calibri" w:hAnsi="Calibri" w:cs="Calibri"/>
          <w:sz w:val="20"/>
          <w:szCs w:val="20"/>
        </w:rPr>
        <w:t xml:space="preserve">: Marco Forcellini, Pier Francesco Bellini | </w:t>
      </w:r>
      <w:r w:rsidRPr="00746E3F">
        <w:rPr>
          <w:rFonts w:ascii="Calibri" w:hAnsi="Calibri" w:cs="Calibri"/>
          <w:b/>
          <w:bCs/>
          <w:sz w:val="20"/>
          <w:szCs w:val="20"/>
        </w:rPr>
        <w:t>international press office coordinator</w:t>
      </w:r>
      <w:r w:rsidRPr="00746E3F">
        <w:rPr>
          <w:rFonts w:ascii="Calibri" w:hAnsi="Calibri" w:cs="Calibri"/>
          <w:sz w:val="20"/>
          <w:szCs w:val="20"/>
        </w:rPr>
        <w:t xml:space="preserve">: Silvia Giorgi | </w:t>
      </w:r>
      <w:r w:rsidRPr="00746E3F">
        <w:rPr>
          <w:rFonts w:ascii="Calibri" w:hAnsi="Calibri" w:cs="Calibri"/>
          <w:b/>
          <w:bCs/>
          <w:sz w:val="20"/>
          <w:szCs w:val="20"/>
        </w:rPr>
        <w:t>press office coordinator</w:t>
      </w:r>
      <w:r w:rsidRPr="00746E3F">
        <w:rPr>
          <w:rFonts w:ascii="Calibri" w:hAnsi="Calibri" w:cs="Calibri"/>
          <w:sz w:val="20"/>
          <w:szCs w:val="20"/>
        </w:rPr>
        <w:t xml:space="preserve">: Luca Paganin | </w:t>
      </w:r>
      <w:r w:rsidRPr="00746E3F">
        <w:rPr>
          <w:rFonts w:ascii="Calibri" w:hAnsi="Calibri" w:cs="Calibri"/>
          <w:b/>
          <w:bCs/>
          <w:sz w:val="20"/>
          <w:szCs w:val="20"/>
        </w:rPr>
        <w:t>press office specialist</w:t>
      </w:r>
      <w:r w:rsidRPr="00746E3F">
        <w:rPr>
          <w:rFonts w:ascii="Calibri" w:hAnsi="Calibri" w:cs="Calibri"/>
          <w:sz w:val="20"/>
          <w:szCs w:val="20"/>
        </w:rPr>
        <w:t>: Nicoletta Evangelisti, Mirko Malgieri</w:t>
      </w:r>
    </w:p>
    <w:p w14:paraId="558D87AE" w14:textId="77777777" w:rsidR="0003774E" w:rsidRPr="00746E3F" w:rsidRDefault="0003774E" w:rsidP="0003774E">
      <w:pPr>
        <w:pStyle w:val="Nessunaspaziatura"/>
        <w:rPr>
          <w:rFonts w:ascii="Calibri" w:hAnsi="Calibri" w:cs="Calibri"/>
          <w:b/>
          <w:bCs/>
          <w:sz w:val="20"/>
          <w:szCs w:val="20"/>
          <w:lang w:val="en-GB"/>
        </w:rPr>
      </w:pPr>
      <w:r w:rsidRPr="00746E3F">
        <w:rPr>
          <w:rFonts w:ascii="Calibri" w:hAnsi="Calibri" w:cs="Calibri"/>
          <w:b/>
          <w:bCs/>
          <w:spacing w:val="-1"/>
          <w:sz w:val="20"/>
          <w:szCs w:val="20"/>
          <w:lang w:val="en-GB"/>
        </w:rPr>
        <w:t>MEDIA</w:t>
      </w:r>
      <w:r w:rsidRPr="00746E3F">
        <w:rPr>
          <w:rFonts w:ascii="Calibri" w:hAnsi="Calibri" w:cs="Calibri"/>
          <w:b/>
          <w:bCs/>
          <w:spacing w:val="-10"/>
          <w:sz w:val="20"/>
          <w:szCs w:val="20"/>
          <w:lang w:val="en-GB"/>
        </w:rPr>
        <w:t xml:space="preserve"> </w:t>
      </w:r>
      <w:r w:rsidRPr="00746E3F">
        <w:rPr>
          <w:rFonts w:ascii="Calibri" w:hAnsi="Calibri" w:cs="Calibri"/>
          <w:b/>
          <w:bCs/>
          <w:spacing w:val="-1"/>
          <w:sz w:val="20"/>
          <w:szCs w:val="20"/>
          <w:lang w:val="en-GB"/>
        </w:rPr>
        <w:t>AGENCY SIGEP World:</w:t>
      </w:r>
      <w:r w:rsidRPr="00746E3F">
        <w:rPr>
          <w:rFonts w:ascii="Calibri" w:hAnsi="Calibri" w:cs="Calibri"/>
          <w:b/>
          <w:bCs/>
          <w:spacing w:val="-6"/>
          <w:sz w:val="20"/>
          <w:szCs w:val="20"/>
          <w:lang w:val="en-GB"/>
        </w:rPr>
        <w:t xml:space="preserve"> </w:t>
      </w:r>
      <w:r w:rsidRPr="00746E3F">
        <w:rPr>
          <w:rFonts w:ascii="Calibri" w:hAnsi="Calibri" w:cs="Calibri"/>
          <w:b/>
          <w:bCs/>
          <w:sz w:val="20"/>
          <w:szCs w:val="20"/>
          <w:lang w:val="en-GB"/>
        </w:rPr>
        <w:t xml:space="preserve">Mind </w:t>
      </w:r>
      <w:proofErr w:type="gramStart"/>
      <w:r w:rsidRPr="00746E3F">
        <w:rPr>
          <w:rFonts w:ascii="Calibri" w:hAnsi="Calibri" w:cs="Calibri"/>
          <w:b/>
          <w:bCs/>
          <w:sz w:val="20"/>
          <w:szCs w:val="20"/>
          <w:lang w:val="en-GB"/>
        </w:rPr>
        <w:t>The</w:t>
      </w:r>
      <w:proofErr w:type="gramEnd"/>
      <w:r w:rsidRPr="00746E3F">
        <w:rPr>
          <w:rFonts w:ascii="Calibri" w:hAnsi="Calibri" w:cs="Calibri"/>
          <w:b/>
          <w:bCs/>
          <w:sz w:val="20"/>
          <w:szCs w:val="20"/>
          <w:lang w:val="en-GB"/>
        </w:rPr>
        <w:t xml:space="preserve"> Pop</w:t>
      </w:r>
    </w:p>
    <w:p w14:paraId="3B886C3A" w14:textId="1D824781" w:rsidR="0003774E" w:rsidRPr="00746E3F" w:rsidRDefault="0003774E" w:rsidP="0003774E">
      <w:pPr>
        <w:pStyle w:val="Nessunaspaziatura"/>
        <w:rPr>
          <w:rFonts w:ascii="Calibri" w:hAnsi="Calibri" w:cs="Calibri"/>
          <w:sz w:val="20"/>
          <w:szCs w:val="20"/>
          <w:lang w:val="en-GB"/>
        </w:rPr>
      </w:pPr>
      <w:r w:rsidRPr="0053527F">
        <w:rPr>
          <w:rFonts w:ascii="Calibri" w:hAnsi="Calibri" w:cs="Calibri"/>
          <w:sz w:val="20"/>
          <w:szCs w:val="20"/>
        </w:rPr>
        <w:t xml:space="preserve">Martina Vacca: </w:t>
      </w:r>
      <w:hyperlink r:id="rId13" w:history="1">
        <w:r w:rsidRPr="0053527F">
          <w:rPr>
            <w:rStyle w:val="Collegamentoipertestuale"/>
            <w:rFonts w:ascii="Calibri" w:hAnsi="Calibri" w:cs="Calibri"/>
            <w:sz w:val="20"/>
            <w:szCs w:val="20"/>
          </w:rPr>
          <w:t>martina@mindthepop.it</w:t>
        </w:r>
      </w:hyperlink>
      <w:r w:rsidRPr="0053527F">
        <w:rPr>
          <w:rFonts w:ascii="Calibri" w:hAnsi="Calibri" w:cs="Calibri"/>
          <w:sz w:val="20"/>
          <w:szCs w:val="20"/>
        </w:rPr>
        <w:t xml:space="preserve">, mob. +39 339 748 </w:t>
      </w:r>
      <w:r w:rsidR="004076BC" w:rsidRPr="0053527F">
        <w:rPr>
          <w:rFonts w:ascii="Calibri" w:hAnsi="Calibri" w:cs="Calibri"/>
          <w:sz w:val="20"/>
          <w:szCs w:val="20"/>
        </w:rPr>
        <w:t>5</w:t>
      </w:r>
      <w:r w:rsidRPr="0053527F">
        <w:rPr>
          <w:rFonts w:ascii="Calibri" w:hAnsi="Calibri" w:cs="Calibri"/>
          <w:sz w:val="20"/>
          <w:szCs w:val="20"/>
        </w:rPr>
        <w:t xml:space="preserve">994; Fabrizio Raimondi: </w:t>
      </w:r>
      <w:hyperlink r:id="rId14" w:history="1">
        <w:r w:rsidRPr="0053527F">
          <w:rPr>
            <w:rStyle w:val="Collegamentoipertestuale"/>
            <w:rFonts w:ascii="Calibri" w:hAnsi="Calibri" w:cs="Calibri"/>
            <w:sz w:val="20"/>
            <w:szCs w:val="20"/>
          </w:rPr>
          <w:t>fabrizio@mindthepop.it</w:t>
        </w:r>
      </w:hyperlink>
      <w:r w:rsidRPr="0053527F">
        <w:rPr>
          <w:rFonts w:ascii="Calibri" w:hAnsi="Calibri" w:cs="Calibri"/>
          <w:sz w:val="20"/>
          <w:szCs w:val="20"/>
        </w:rPr>
        <w:t xml:space="preserve">, mob. +39 335 389 848; Benedetto Colli: </w:t>
      </w:r>
      <w:hyperlink r:id="rId15" w:history="1">
        <w:r w:rsidRPr="0053527F">
          <w:rPr>
            <w:rStyle w:val="Collegamentoipertestuale"/>
            <w:rFonts w:ascii="Calibri" w:hAnsi="Calibri" w:cs="Calibri"/>
            <w:sz w:val="20"/>
            <w:szCs w:val="20"/>
          </w:rPr>
          <w:t>benedetto@mindthepop.it</w:t>
        </w:r>
      </w:hyperlink>
      <w:r w:rsidRPr="0053527F">
        <w:rPr>
          <w:rFonts w:ascii="Calibri" w:hAnsi="Calibri" w:cs="Calibri"/>
          <w:sz w:val="20"/>
          <w:szCs w:val="20"/>
        </w:rPr>
        <w:t xml:space="preserve">, mob. 380 371 2272; Stefano Chiossi: </w:t>
      </w:r>
      <w:hyperlink r:id="rId16" w:history="1">
        <w:r w:rsidRPr="0053527F">
          <w:rPr>
            <w:rStyle w:val="Collegamentoipertestuale"/>
            <w:rFonts w:ascii="Calibri" w:hAnsi="Calibri" w:cs="Calibri"/>
            <w:sz w:val="20"/>
            <w:szCs w:val="20"/>
          </w:rPr>
          <w:t>stefano@mindthepop.it</w:t>
        </w:r>
      </w:hyperlink>
      <w:r w:rsidRPr="0053527F">
        <w:rPr>
          <w:rFonts w:ascii="Calibri" w:hAnsi="Calibri" w:cs="Calibri"/>
          <w:sz w:val="20"/>
          <w:szCs w:val="20"/>
        </w:rPr>
        <w:t xml:space="preserve">, mob. </w:t>
      </w:r>
      <w:r w:rsidRPr="00746E3F">
        <w:rPr>
          <w:rFonts w:ascii="Calibri" w:hAnsi="Calibri" w:cs="Calibri"/>
          <w:sz w:val="20"/>
          <w:szCs w:val="20"/>
          <w:lang w:val="en-GB"/>
        </w:rPr>
        <w:t>+ 39 388 739 4358.</w:t>
      </w:r>
    </w:p>
    <w:p w14:paraId="2B625632" w14:textId="77777777" w:rsidR="0003774E" w:rsidRPr="00746E3F" w:rsidRDefault="0003774E" w:rsidP="0003774E">
      <w:pPr>
        <w:pStyle w:val="Nessunaspaziatura"/>
        <w:rPr>
          <w:rFonts w:ascii="Calibri" w:hAnsi="Calibri" w:cs="Calibri"/>
          <w:b/>
          <w:bCs/>
          <w:sz w:val="20"/>
          <w:szCs w:val="20"/>
          <w:lang w:val="en-GB"/>
        </w:rPr>
      </w:pPr>
    </w:p>
    <w:p w14:paraId="14E8D124" w14:textId="77777777" w:rsidR="0053527F" w:rsidRPr="006317B6" w:rsidRDefault="0053527F" w:rsidP="0053527F">
      <w:pPr>
        <w:pStyle w:val="Nessunaspaziatura"/>
        <w:rPr>
          <w:rFonts w:ascii="Calibri" w:hAnsi="Calibri" w:cs="Calibri"/>
          <w:b/>
          <w:bCs/>
          <w:sz w:val="20"/>
          <w:szCs w:val="20"/>
          <w:lang w:val="en-GB"/>
        </w:rPr>
      </w:pPr>
    </w:p>
    <w:p w14:paraId="42AC119E" w14:textId="77777777" w:rsidR="0053527F" w:rsidRPr="005C774A" w:rsidRDefault="0053527F" w:rsidP="0053527F">
      <w:pPr>
        <w:spacing w:before="1"/>
        <w:jc w:val="both"/>
        <w:rPr>
          <w:rFonts w:ascii="Aptos" w:eastAsia="Aptos" w:hAnsi="Aptos"/>
          <w:sz w:val="20"/>
          <w:szCs w:val="20"/>
        </w:rPr>
      </w:pPr>
      <w:r w:rsidRPr="005C774A">
        <w:rPr>
          <w:rFonts w:ascii="Aptos" w:eastAsia="Aptos" w:hAnsi="Aptos"/>
          <w:noProof/>
          <w:sz w:val="22"/>
          <w:szCs w:val="22"/>
        </w:rPr>
        <w:drawing>
          <wp:inline distT="0" distB="0" distL="0" distR="0" wp14:anchorId="47885546" wp14:editId="543C35DF">
            <wp:extent cx="5137150" cy="1606550"/>
            <wp:effectExtent l="0" t="0" r="6350" b="0"/>
            <wp:docPr id="16740622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5E2CB56F" w14:textId="77777777" w:rsidR="0053527F" w:rsidRPr="005C774A" w:rsidRDefault="0053527F" w:rsidP="0053527F">
      <w:pPr>
        <w:spacing w:before="1"/>
        <w:jc w:val="both"/>
        <w:rPr>
          <w:rFonts w:ascii="Aptos" w:eastAsia="Aptos" w:hAnsi="Aptos"/>
          <w:sz w:val="20"/>
          <w:szCs w:val="20"/>
        </w:rPr>
      </w:pPr>
    </w:p>
    <w:p w14:paraId="743957C3" w14:textId="77777777" w:rsidR="0053527F" w:rsidRPr="005C774A" w:rsidRDefault="0053527F" w:rsidP="0053527F">
      <w:pPr>
        <w:spacing w:before="1"/>
        <w:jc w:val="both"/>
        <w:rPr>
          <w:rFonts w:ascii="Aptos" w:eastAsia="Aptos" w:hAnsi="Aptos"/>
          <w:sz w:val="20"/>
          <w:szCs w:val="20"/>
        </w:rPr>
      </w:pPr>
    </w:p>
    <w:p w14:paraId="56E8B805" w14:textId="77777777" w:rsidR="0053527F" w:rsidRPr="005C774A" w:rsidRDefault="0053527F" w:rsidP="0053527F">
      <w:pPr>
        <w:spacing w:before="1"/>
        <w:jc w:val="both"/>
        <w:rPr>
          <w:rFonts w:ascii="Calibri" w:eastAsia="Aptos" w:hAnsi="Calibri" w:cs="Calibri"/>
          <w:sz w:val="20"/>
          <w:szCs w:val="20"/>
        </w:rPr>
      </w:pPr>
      <w:r w:rsidRPr="005C774A">
        <w:rPr>
          <w:rFonts w:ascii="Calibri" w:eastAsia="Aptos" w:hAnsi="Calibri" w:cs="Calibri"/>
          <w:sz w:val="20"/>
          <w:szCs w:val="20"/>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5C774A">
        <w:rPr>
          <w:rFonts w:ascii="Calibri" w:eastAsia="Aptos" w:hAnsi="Calibri" w:cs="Calibri"/>
          <w:sz w:val="20"/>
          <w:szCs w:val="20"/>
        </w:rPr>
        <w:t>doe</w:t>
      </w:r>
      <w:proofErr w:type="spellEnd"/>
      <w:r w:rsidRPr="005C774A">
        <w:rPr>
          <w:rFonts w:ascii="Calibri" w:eastAsia="Aptos" w:hAnsi="Calibri" w:cs="Calibri"/>
          <w:sz w:val="20"/>
          <w:szCs w:val="20"/>
        </w:rPr>
        <w:t xml:space="preserve"> </w:t>
      </w:r>
      <w:proofErr w:type="gramStart"/>
      <w:r w:rsidRPr="005C774A">
        <w:rPr>
          <w:rFonts w:ascii="Calibri" w:eastAsia="Aptos" w:hAnsi="Calibri" w:cs="Calibri"/>
          <w:sz w:val="20"/>
          <w:szCs w:val="20"/>
        </w:rPr>
        <w:t>not claim</w:t>
      </w:r>
      <w:proofErr w:type="gramEnd"/>
      <w:r w:rsidRPr="005C774A">
        <w:rPr>
          <w:rFonts w:ascii="Calibri" w:eastAsia="Aptos" w:hAnsi="Calibri" w:cs="Calibri"/>
          <w:sz w:val="20"/>
          <w:szCs w:val="20"/>
        </w:rPr>
        <w:t xml:space="preserve"> to be complete, and has not been verified by independent third parties. Forecasts, estimates and objectives contained herein are based on the information available to the Company as at the date of this release.</w:t>
      </w:r>
    </w:p>
    <w:p w14:paraId="38E86C1D" w14:textId="77777777" w:rsidR="0053527F" w:rsidRPr="00BC0F28" w:rsidRDefault="0053527F" w:rsidP="0053527F">
      <w:pPr>
        <w:spacing w:line="240" w:lineRule="auto"/>
        <w:ind w:left="-284"/>
        <w:jc w:val="both"/>
      </w:pPr>
    </w:p>
    <w:p w14:paraId="55B41773" w14:textId="180863C9" w:rsidR="0003774E" w:rsidRPr="0053527F" w:rsidRDefault="0003774E" w:rsidP="0053527F">
      <w:pPr>
        <w:jc w:val="both"/>
        <w:rPr>
          <w:rFonts w:ascii="Calibri" w:hAnsi="Calibri" w:cs="Calibri"/>
        </w:rPr>
      </w:pPr>
    </w:p>
    <w:sectPr w:rsidR="0003774E" w:rsidRPr="0053527F"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8856" w14:textId="77777777" w:rsidR="00272EFE" w:rsidRDefault="00272EFE" w:rsidP="003D100E">
      <w:pPr>
        <w:spacing w:after="0" w:line="240" w:lineRule="auto"/>
      </w:pPr>
      <w:r>
        <w:separator/>
      </w:r>
    </w:p>
  </w:endnote>
  <w:endnote w:type="continuationSeparator" w:id="0">
    <w:p w14:paraId="0F921D88" w14:textId="77777777" w:rsidR="00272EFE" w:rsidRDefault="00272EFE"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6827" w14:textId="77777777" w:rsidR="00272EFE" w:rsidRDefault="00272EFE" w:rsidP="003D100E">
      <w:pPr>
        <w:spacing w:after="0" w:line="240" w:lineRule="auto"/>
      </w:pPr>
      <w:r>
        <w:separator/>
      </w:r>
    </w:p>
  </w:footnote>
  <w:footnote w:type="continuationSeparator" w:id="0">
    <w:p w14:paraId="7ABC310F" w14:textId="77777777" w:rsidR="00272EFE" w:rsidRDefault="00272EFE"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E54584"/>
    <w:multiLevelType w:val="hybridMultilevel"/>
    <w:tmpl w:val="D23867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0A117EC"/>
    <w:multiLevelType w:val="hybridMultilevel"/>
    <w:tmpl w:val="FB22EE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1"/>
  </w:num>
  <w:num w:numId="3" w16cid:durableId="214396538">
    <w:abstractNumId w:val="14"/>
  </w:num>
  <w:num w:numId="4" w16cid:durableId="198400668">
    <w:abstractNumId w:val="18"/>
  </w:num>
  <w:num w:numId="5" w16cid:durableId="1760518271">
    <w:abstractNumId w:val="0"/>
  </w:num>
  <w:num w:numId="6" w16cid:durableId="449469430">
    <w:abstractNumId w:val="8"/>
  </w:num>
  <w:num w:numId="7" w16cid:durableId="1457916953">
    <w:abstractNumId w:val="11"/>
  </w:num>
  <w:num w:numId="8" w16cid:durableId="586230514">
    <w:abstractNumId w:val="9"/>
  </w:num>
  <w:num w:numId="9" w16cid:durableId="2069766795">
    <w:abstractNumId w:val="10"/>
  </w:num>
  <w:num w:numId="10" w16cid:durableId="1231303872">
    <w:abstractNumId w:val="13"/>
  </w:num>
  <w:num w:numId="11" w16cid:durableId="418411925">
    <w:abstractNumId w:val="7"/>
  </w:num>
  <w:num w:numId="12" w16cid:durableId="942299018">
    <w:abstractNumId w:val="3"/>
  </w:num>
  <w:num w:numId="13" w16cid:durableId="2029671634">
    <w:abstractNumId w:val="2"/>
  </w:num>
  <w:num w:numId="14" w16cid:durableId="751705361">
    <w:abstractNumId w:val="12"/>
  </w:num>
  <w:num w:numId="15" w16cid:durableId="962347185">
    <w:abstractNumId w:val="20"/>
  </w:num>
  <w:num w:numId="16" w16cid:durableId="999428499">
    <w:abstractNumId w:val="19"/>
  </w:num>
  <w:num w:numId="17" w16cid:durableId="508914070">
    <w:abstractNumId w:val="17"/>
  </w:num>
  <w:num w:numId="18" w16cid:durableId="831799663">
    <w:abstractNumId w:val="1"/>
  </w:num>
  <w:num w:numId="19" w16cid:durableId="1289773869">
    <w:abstractNumId w:val="15"/>
  </w:num>
  <w:num w:numId="20" w16cid:durableId="1777213342">
    <w:abstractNumId w:val="4"/>
  </w:num>
  <w:num w:numId="21" w16cid:durableId="907109732">
    <w:abstractNumId w:val="6"/>
  </w:num>
  <w:num w:numId="22" w16cid:durableId="1000353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3688"/>
    <w:rsid w:val="0000477B"/>
    <w:rsid w:val="0001046F"/>
    <w:rsid w:val="00014D7F"/>
    <w:rsid w:val="00022893"/>
    <w:rsid w:val="00031AF5"/>
    <w:rsid w:val="00036D84"/>
    <w:rsid w:val="00037227"/>
    <w:rsid w:val="0003774E"/>
    <w:rsid w:val="000672A6"/>
    <w:rsid w:val="00082DE1"/>
    <w:rsid w:val="0008751C"/>
    <w:rsid w:val="00087CD4"/>
    <w:rsid w:val="0009369B"/>
    <w:rsid w:val="000A02B3"/>
    <w:rsid w:val="000A1A2C"/>
    <w:rsid w:val="000A5399"/>
    <w:rsid w:val="000B10E0"/>
    <w:rsid w:val="000B120D"/>
    <w:rsid w:val="000B18A1"/>
    <w:rsid w:val="000C5F91"/>
    <w:rsid w:val="000D4BED"/>
    <w:rsid w:val="000D4CFB"/>
    <w:rsid w:val="001014AD"/>
    <w:rsid w:val="0010392F"/>
    <w:rsid w:val="00104064"/>
    <w:rsid w:val="00106AF6"/>
    <w:rsid w:val="00111DB8"/>
    <w:rsid w:val="00113383"/>
    <w:rsid w:val="001161AE"/>
    <w:rsid w:val="00116915"/>
    <w:rsid w:val="001170F1"/>
    <w:rsid w:val="00122DA9"/>
    <w:rsid w:val="001237E5"/>
    <w:rsid w:val="00124376"/>
    <w:rsid w:val="00124D10"/>
    <w:rsid w:val="00127C8F"/>
    <w:rsid w:val="0013071E"/>
    <w:rsid w:val="001359F1"/>
    <w:rsid w:val="001401C9"/>
    <w:rsid w:val="00147124"/>
    <w:rsid w:val="00152F6B"/>
    <w:rsid w:val="00153289"/>
    <w:rsid w:val="00156BDA"/>
    <w:rsid w:val="00156EF4"/>
    <w:rsid w:val="0016706F"/>
    <w:rsid w:val="0017013E"/>
    <w:rsid w:val="00185A35"/>
    <w:rsid w:val="001861A7"/>
    <w:rsid w:val="00187277"/>
    <w:rsid w:val="00192C0E"/>
    <w:rsid w:val="00195F8B"/>
    <w:rsid w:val="001A25E0"/>
    <w:rsid w:val="001B05E8"/>
    <w:rsid w:val="001B15AB"/>
    <w:rsid w:val="001B29A6"/>
    <w:rsid w:val="001B7341"/>
    <w:rsid w:val="001C4F7D"/>
    <w:rsid w:val="001C60FB"/>
    <w:rsid w:val="001D1B9B"/>
    <w:rsid w:val="001D2A3E"/>
    <w:rsid w:val="001D591A"/>
    <w:rsid w:val="001E56F9"/>
    <w:rsid w:val="001E6717"/>
    <w:rsid w:val="001F2B0D"/>
    <w:rsid w:val="001F5E5A"/>
    <w:rsid w:val="0020760C"/>
    <w:rsid w:val="0021173B"/>
    <w:rsid w:val="00224D2C"/>
    <w:rsid w:val="00226E46"/>
    <w:rsid w:val="00234782"/>
    <w:rsid w:val="00236111"/>
    <w:rsid w:val="00243229"/>
    <w:rsid w:val="00253B55"/>
    <w:rsid w:val="0025665E"/>
    <w:rsid w:val="0027101C"/>
    <w:rsid w:val="00271D14"/>
    <w:rsid w:val="00272EFE"/>
    <w:rsid w:val="0027763F"/>
    <w:rsid w:val="00277691"/>
    <w:rsid w:val="0027797E"/>
    <w:rsid w:val="00282196"/>
    <w:rsid w:val="00286871"/>
    <w:rsid w:val="00290BF6"/>
    <w:rsid w:val="002947F8"/>
    <w:rsid w:val="002A7AE3"/>
    <w:rsid w:val="002B51BF"/>
    <w:rsid w:val="002C12B9"/>
    <w:rsid w:val="002C1C79"/>
    <w:rsid w:val="002C5DA6"/>
    <w:rsid w:val="002D0DB9"/>
    <w:rsid w:val="002D25D3"/>
    <w:rsid w:val="002D3DD8"/>
    <w:rsid w:val="002D3F27"/>
    <w:rsid w:val="002D6FC3"/>
    <w:rsid w:val="002E4675"/>
    <w:rsid w:val="002F038A"/>
    <w:rsid w:val="002F07E7"/>
    <w:rsid w:val="002F33E5"/>
    <w:rsid w:val="00304C29"/>
    <w:rsid w:val="00307BD7"/>
    <w:rsid w:val="003161FE"/>
    <w:rsid w:val="00317D35"/>
    <w:rsid w:val="0032299F"/>
    <w:rsid w:val="00325E09"/>
    <w:rsid w:val="00327643"/>
    <w:rsid w:val="00336273"/>
    <w:rsid w:val="003450E7"/>
    <w:rsid w:val="003464D0"/>
    <w:rsid w:val="00362BA4"/>
    <w:rsid w:val="00362C14"/>
    <w:rsid w:val="00380786"/>
    <w:rsid w:val="00383303"/>
    <w:rsid w:val="00383B2D"/>
    <w:rsid w:val="0038655A"/>
    <w:rsid w:val="00395A9E"/>
    <w:rsid w:val="0039707E"/>
    <w:rsid w:val="003A0125"/>
    <w:rsid w:val="003A16FE"/>
    <w:rsid w:val="003A2E8E"/>
    <w:rsid w:val="003B22CA"/>
    <w:rsid w:val="003B613F"/>
    <w:rsid w:val="003C2F7C"/>
    <w:rsid w:val="003D100E"/>
    <w:rsid w:val="003E0C23"/>
    <w:rsid w:val="003E1D33"/>
    <w:rsid w:val="003E3538"/>
    <w:rsid w:val="003E64D7"/>
    <w:rsid w:val="003E650C"/>
    <w:rsid w:val="0040106B"/>
    <w:rsid w:val="00401808"/>
    <w:rsid w:val="0040525E"/>
    <w:rsid w:val="00405E4B"/>
    <w:rsid w:val="004076BC"/>
    <w:rsid w:val="00414879"/>
    <w:rsid w:val="00414D5A"/>
    <w:rsid w:val="00414E3F"/>
    <w:rsid w:val="004168D5"/>
    <w:rsid w:val="00420830"/>
    <w:rsid w:val="00422457"/>
    <w:rsid w:val="0042367C"/>
    <w:rsid w:val="00425A12"/>
    <w:rsid w:val="00425A1E"/>
    <w:rsid w:val="00425C0B"/>
    <w:rsid w:val="00430F43"/>
    <w:rsid w:val="004315E3"/>
    <w:rsid w:val="00440B73"/>
    <w:rsid w:val="0044449E"/>
    <w:rsid w:val="00446D73"/>
    <w:rsid w:val="0045061F"/>
    <w:rsid w:val="0045754C"/>
    <w:rsid w:val="00460290"/>
    <w:rsid w:val="00462B18"/>
    <w:rsid w:val="00463A41"/>
    <w:rsid w:val="00465C4B"/>
    <w:rsid w:val="00467CE2"/>
    <w:rsid w:val="00481ECC"/>
    <w:rsid w:val="004846A7"/>
    <w:rsid w:val="00485939"/>
    <w:rsid w:val="00485E96"/>
    <w:rsid w:val="00490711"/>
    <w:rsid w:val="0049440D"/>
    <w:rsid w:val="004959ED"/>
    <w:rsid w:val="004970C9"/>
    <w:rsid w:val="004B49C9"/>
    <w:rsid w:val="004C4361"/>
    <w:rsid w:val="004C49C2"/>
    <w:rsid w:val="004C4E89"/>
    <w:rsid w:val="004D277D"/>
    <w:rsid w:val="004D5A30"/>
    <w:rsid w:val="004E1391"/>
    <w:rsid w:val="004F0263"/>
    <w:rsid w:val="004F3155"/>
    <w:rsid w:val="004F3CAC"/>
    <w:rsid w:val="0050186D"/>
    <w:rsid w:val="0050259F"/>
    <w:rsid w:val="0053527F"/>
    <w:rsid w:val="00536FBB"/>
    <w:rsid w:val="00546212"/>
    <w:rsid w:val="0055130F"/>
    <w:rsid w:val="00555A58"/>
    <w:rsid w:val="00560562"/>
    <w:rsid w:val="0056238B"/>
    <w:rsid w:val="00563673"/>
    <w:rsid w:val="005763B3"/>
    <w:rsid w:val="00580538"/>
    <w:rsid w:val="0058058D"/>
    <w:rsid w:val="0058467A"/>
    <w:rsid w:val="00584E59"/>
    <w:rsid w:val="00586430"/>
    <w:rsid w:val="0058656D"/>
    <w:rsid w:val="005A0936"/>
    <w:rsid w:val="005A1FA9"/>
    <w:rsid w:val="005A74BB"/>
    <w:rsid w:val="005A7EF5"/>
    <w:rsid w:val="005C181C"/>
    <w:rsid w:val="005C4033"/>
    <w:rsid w:val="005D0965"/>
    <w:rsid w:val="005D1BB2"/>
    <w:rsid w:val="005D1D38"/>
    <w:rsid w:val="005D5C0C"/>
    <w:rsid w:val="005D5E07"/>
    <w:rsid w:val="005D7C60"/>
    <w:rsid w:val="005E15A6"/>
    <w:rsid w:val="005E506D"/>
    <w:rsid w:val="005E5262"/>
    <w:rsid w:val="005F30C4"/>
    <w:rsid w:val="005F6A77"/>
    <w:rsid w:val="005F6BD9"/>
    <w:rsid w:val="00603321"/>
    <w:rsid w:val="00605AC5"/>
    <w:rsid w:val="00621B48"/>
    <w:rsid w:val="0062328C"/>
    <w:rsid w:val="00633E5A"/>
    <w:rsid w:val="0063437A"/>
    <w:rsid w:val="0063525E"/>
    <w:rsid w:val="00636CD2"/>
    <w:rsid w:val="006377F7"/>
    <w:rsid w:val="006449D2"/>
    <w:rsid w:val="00644CD3"/>
    <w:rsid w:val="0064792D"/>
    <w:rsid w:val="00650874"/>
    <w:rsid w:val="006520AD"/>
    <w:rsid w:val="0065232D"/>
    <w:rsid w:val="00653337"/>
    <w:rsid w:val="006548FF"/>
    <w:rsid w:val="00656652"/>
    <w:rsid w:val="00662E1E"/>
    <w:rsid w:val="00663D41"/>
    <w:rsid w:val="00670EC6"/>
    <w:rsid w:val="00675F7E"/>
    <w:rsid w:val="00683EB2"/>
    <w:rsid w:val="006856D6"/>
    <w:rsid w:val="00690E8A"/>
    <w:rsid w:val="0069296B"/>
    <w:rsid w:val="006935CE"/>
    <w:rsid w:val="00694B1D"/>
    <w:rsid w:val="0069530D"/>
    <w:rsid w:val="006A210E"/>
    <w:rsid w:val="006A7B2F"/>
    <w:rsid w:val="006B3307"/>
    <w:rsid w:val="006B45BD"/>
    <w:rsid w:val="006D51DA"/>
    <w:rsid w:val="006D62CF"/>
    <w:rsid w:val="006E2B82"/>
    <w:rsid w:val="006E70BB"/>
    <w:rsid w:val="006F4939"/>
    <w:rsid w:val="007061F4"/>
    <w:rsid w:val="00706445"/>
    <w:rsid w:val="0071022C"/>
    <w:rsid w:val="00712D24"/>
    <w:rsid w:val="00715F47"/>
    <w:rsid w:val="007209F4"/>
    <w:rsid w:val="007308BD"/>
    <w:rsid w:val="00731319"/>
    <w:rsid w:val="00733376"/>
    <w:rsid w:val="0073569D"/>
    <w:rsid w:val="00735A39"/>
    <w:rsid w:val="00737781"/>
    <w:rsid w:val="007412DC"/>
    <w:rsid w:val="0074133F"/>
    <w:rsid w:val="00746C70"/>
    <w:rsid w:val="00746E3F"/>
    <w:rsid w:val="00747754"/>
    <w:rsid w:val="00751CD7"/>
    <w:rsid w:val="00756D3E"/>
    <w:rsid w:val="007625F8"/>
    <w:rsid w:val="00767B4A"/>
    <w:rsid w:val="007732D7"/>
    <w:rsid w:val="007745CF"/>
    <w:rsid w:val="007838E8"/>
    <w:rsid w:val="00791856"/>
    <w:rsid w:val="00797EAB"/>
    <w:rsid w:val="007A0C76"/>
    <w:rsid w:val="007A2386"/>
    <w:rsid w:val="007A294E"/>
    <w:rsid w:val="007A6463"/>
    <w:rsid w:val="007B1CA3"/>
    <w:rsid w:val="007B2EE6"/>
    <w:rsid w:val="007B6488"/>
    <w:rsid w:val="007B653E"/>
    <w:rsid w:val="007B7B99"/>
    <w:rsid w:val="007C1AA0"/>
    <w:rsid w:val="007C3BDC"/>
    <w:rsid w:val="007C77F9"/>
    <w:rsid w:val="007D1620"/>
    <w:rsid w:val="007D4CAB"/>
    <w:rsid w:val="007D6E1D"/>
    <w:rsid w:val="007D789D"/>
    <w:rsid w:val="007E3A60"/>
    <w:rsid w:val="007E4BB0"/>
    <w:rsid w:val="007E56AE"/>
    <w:rsid w:val="007E64A4"/>
    <w:rsid w:val="007E7964"/>
    <w:rsid w:val="007F240A"/>
    <w:rsid w:val="007F283F"/>
    <w:rsid w:val="007F4EC3"/>
    <w:rsid w:val="007F576E"/>
    <w:rsid w:val="00801CA1"/>
    <w:rsid w:val="00802507"/>
    <w:rsid w:val="00805659"/>
    <w:rsid w:val="00807B9D"/>
    <w:rsid w:val="008117C7"/>
    <w:rsid w:val="00814A81"/>
    <w:rsid w:val="008231F8"/>
    <w:rsid w:val="0082397F"/>
    <w:rsid w:val="0082608D"/>
    <w:rsid w:val="008317A5"/>
    <w:rsid w:val="00831D99"/>
    <w:rsid w:val="0084233B"/>
    <w:rsid w:val="008436AD"/>
    <w:rsid w:val="00843AF9"/>
    <w:rsid w:val="00845E0F"/>
    <w:rsid w:val="008463FB"/>
    <w:rsid w:val="00854BCD"/>
    <w:rsid w:val="00863B3C"/>
    <w:rsid w:val="0086452B"/>
    <w:rsid w:val="00892CF3"/>
    <w:rsid w:val="008B0566"/>
    <w:rsid w:val="008B1EE6"/>
    <w:rsid w:val="008B2958"/>
    <w:rsid w:val="008C23C7"/>
    <w:rsid w:val="008D26AD"/>
    <w:rsid w:val="008E52EB"/>
    <w:rsid w:val="008E5E47"/>
    <w:rsid w:val="008F0D6E"/>
    <w:rsid w:val="00900C9C"/>
    <w:rsid w:val="009316C7"/>
    <w:rsid w:val="00932C02"/>
    <w:rsid w:val="009355EF"/>
    <w:rsid w:val="009360A0"/>
    <w:rsid w:val="00941EB2"/>
    <w:rsid w:val="0094428F"/>
    <w:rsid w:val="00945685"/>
    <w:rsid w:val="0095323F"/>
    <w:rsid w:val="00954059"/>
    <w:rsid w:val="009556C3"/>
    <w:rsid w:val="00957897"/>
    <w:rsid w:val="0096495D"/>
    <w:rsid w:val="009666D3"/>
    <w:rsid w:val="00971662"/>
    <w:rsid w:val="00977831"/>
    <w:rsid w:val="00982BC6"/>
    <w:rsid w:val="009875DD"/>
    <w:rsid w:val="00995F0B"/>
    <w:rsid w:val="009B0D81"/>
    <w:rsid w:val="009B47C8"/>
    <w:rsid w:val="009B7694"/>
    <w:rsid w:val="009C3EA1"/>
    <w:rsid w:val="009C4C6A"/>
    <w:rsid w:val="009C6C18"/>
    <w:rsid w:val="009D339D"/>
    <w:rsid w:val="009E1D12"/>
    <w:rsid w:val="009E1F0F"/>
    <w:rsid w:val="009E2DAD"/>
    <w:rsid w:val="009F3B04"/>
    <w:rsid w:val="009F4E1D"/>
    <w:rsid w:val="00A03D91"/>
    <w:rsid w:val="00A07C2A"/>
    <w:rsid w:val="00A11379"/>
    <w:rsid w:val="00A12099"/>
    <w:rsid w:val="00A12A66"/>
    <w:rsid w:val="00A2548B"/>
    <w:rsid w:val="00A33FBD"/>
    <w:rsid w:val="00A45026"/>
    <w:rsid w:val="00A52BF3"/>
    <w:rsid w:val="00A56213"/>
    <w:rsid w:val="00A56949"/>
    <w:rsid w:val="00A62F4F"/>
    <w:rsid w:val="00A63783"/>
    <w:rsid w:val="00A63ED1"/>
    <w:rsid w:val="00A653BF"/>
    <w:rsid w:val="00A67EFB"/>
    <w:rsid w:val="00A71C9D"/>
    <w:rsid w:val="00A82068"/>
    <w:rsid w:val="00A94B08"/>
    <w:rsid w:val="00AA2086"/>
    <w:rsid w:val="00AA4A36"/>
    <w:rsid w:val="00AC0BB0"/>
    <w:rsid w:val="00AD2E22"/>
    <w:rsid w:val="00AD412D"/>
    <w:rsid w:val="00AD4F1C"/>
    <w:rsid w:val="00AD4FED"/>
    <w:rsid w:val="00AE4E38"/>
    <w:rsid w:val="00AF0C4A"/>
    <w:rsid w:val="00B05E13"/>
    <w:rsid w:val="00B07827"/>
    <w:rsid w:val="00B12AB3"/>
    <w:rsid w:val="00B152FC"/>
    <w:rsid w:val="00B16FB8"/>
    <w:rsid w:val="00B24705"/>
    <w:rsid w:val="00B4297B"/>
    <w:rsid w:val="00B52302"/>
    <w:rsid w:val="00B67E05"/>
    <w:rsid w:val="00B71DAB"/>
    <w:rsid w:val="00B826E2"/>
    <w:rsid w:val="00B87145"/>
    <w:rsid w:val="00BA139E"/>
    <w:rsid w:val="00BA4EEB"/>
    <w:rsid w:val="00BA52B7"/>
    <w:rsid w:val="00BA56D1"/>
    <w:rsid w:val="00BB38FC"/>
    <w:rsid w:val="00BB6035"/>
    <w:rsid w:val="00BB613F"/>
    <w:rsid w:val="00BC1124"/>
    <w:rsid w:val="00BC34A7"/>
    <w:rsid w:val="00BC51E2"/>
    <w:rsid w:val="00BD0E61"/>
    <w:rsid w:val="00BD26EB"/>
    <w:rsid w:val="00BD28BA"/>
    <w:rsid w:val="00BE35E3"/>
    <w:rsid w:val="00BE3965"/>
    <w:rsid w:val="00C0768B"/>
    <w:rsid w:val="00C108F6"/>
    <w:rsid w:val="00C13DE2"/>
    <w:rsid w:val="00C15DC1"/>
    <w:rsid w:val="00C16D94"/>
    <w:rsid w:val="00C235B4"/>
    <w:rsid w:val="00C272BF"/>
    <w:rsid w:val="00C3177E"/>
    <w:rsid w:val="00C33309"/>
    <w:rsid w:val="00C42C91"/>
    <w:rsid w:val="00C47EDB"/>
    <w:rsid w:val="00C52D10"/>
    <w:rsid w:val="00C557BE"/>
    <w:rsid w:val="00C61D28"/>
    <w:rsid w:val="00C61F91"/>
    <w:rsid w:val="00C6276B"/>
    <w:rsid w:val="00C716A7"/>
    <w:rsid w:val="00C71CDE"/>
    <w:rsid w:val="00C72AE8"/>
    <w:rsid w:val="00C87C4C"/>
    <w:rsid w:val="00C90C98"/>
    <w:rsid w:val="00CA1187"/>
    <w:rsid w:val="00CA7331"/>
    <w:rsid w:val="00CB277E"/>
    <w:rsid w:val="00CC10E7"/>
    <w:rsid w:val="00CC5E89"/>
    <w:rsid w:val="00CC7C87"/>
    <w:rsid w:val="00CD29BA"/>
    <w:rsid w:val="00CD742C"/>
    <w:rsid w:val="00CE2795"/>
    <w:rsid w:val="00CE3120"/>
    <w:rsid w:val="00CE7CBD"/>
    <w:rsid w:val="00CF0A28"/>
    <w:rsid w:val="00CF6924"/>
    <w:rsid w:val="00D016FE"/>
    <w:rsid w:val="00D07E36"/>
    <w:rsid w:val="00D10BD9"/>
    <w:rsid w:val="00D10C0B"/>
    <w:rsid w:val="00D134CB"/>
    <w:rsid w:val="00D15770"/>
    <w:rsid w:val="00D26E47"/>
    <w:rsid w:val="00D34C57"/>
    <w:rsid w:val="00D35C87"/>
    <w:rsid w:val="00D46981"/>
    <w:rsid w:val="00D50236"/>
    <w:rsid w:val="00D53F7A"/>
    <w:rsid w:val="00D55D82"/>
    <w:rsid w:val="00D711AE"/>
    <w:rsid w:val="00D75AF0"/>
    <w:rsid w:val="00D83D6D"/>
    <w:rsid w:val="00D87A32"/>
    <w:rsid w:val="00D9126C"/>
    <w:rsid w:val="00D91D32"/>
    <w:rsid w:val="00DA106D"/>
    <w:rsid w:val="00DC1EF7"/>
    <w:rsid w:val="00DD173A"/>
    <w:rsid w:val="00DD48A8"/>
    <w:rsid w:val="00DE2716"/>
    <w:rsid w:val="00DE32A1"/>
    <w:rsid w:val="00DE6573"/>
    <w:rsid w:val="00DE665B"/>
    <w:rsid w:val="00DF09A1"/>
    <w:rsid w:val="00DF3A53"/>
    <w:rsid w:val="00E11987"/>
    <w:rsid w:val="00E12FEE"/>
    <w:rsid w:val="00E15541"/>
    <w:rsid w:val="00E15732"/>
    <w:rsid w:val="00E16E89"/>
    <w:rsid w:val="00E26781"/>
    <w:rsid w:val="00E26CEE"/>
    <w:rsid w:val="00E315E3"/>
    <w:rsid w:val="00E54EE9"/>
    <w:rsid w:val="00E556C8"/>
    <w:rsid w:val="00E55A2B"/>
    <w:rsid w:val="00E61325"/>
    <w:rsid w:val="00E657BF"/>
    <w:rsid w:val="00E66B67"/>
    <w:rsid w:val="00E76AED"/>
    <w:rsid w:val="00E94B02"/>
    <w:rsid w:val="00EA06D9"/>
    <w:rsid w:val="00EA24FA"/>
    <w:rsid w:val="00EB195B"/>
    <w:rsid w:val="00EB2A68"/>
    <w:rsid w:val="00EB7250"/>
    <w:rsid w:val="00EC3AEB"/>
    <w:rsid w:val="00EC6439"/>
    <w:rsid w:val="00ED0A47"/>
    <w:rsid w:val="00ED1C14"/>
    <w:rsid w:val="00ED2536"/>
    <w:rsid w:val="00F04A48"/>
    <w:rsid w:val="00F05B6C"/>
    <w:rsid w:val="00F06117"/>
    <w:rsid w:val="00F10298"/>
    <w:rsid w:val="00F11031"/>
    <w:rsid w:val="00F113C2"/>
    <w:rsid w:val="00F17FA9"/>
    <w:rsid w:val="00F20ED7"/>
    <w:rsid w:val="00F25A3A"/>
    <w:rsid w:val="00F25CAC"/>
    <w:rsid w:val="00F27D06"/>
    <w:rsid w:val="00F30A9F"/>
    <w:rsid w:val="00F310BD"/>
    <w:rsid w:val="00F3417D"/>
    <w:rsid w:val="00F40D97"/>
    <w:rsid w:val="00F50D50"/>
    <w:rsid w:val="00F5264D"/>
    <w:rsid w:val="00F54C0A"/>
    <w:rsid w:val="00F57DA5"/>
    <w:rsid w:val="00F63EF1"/>
    <w:rsid w:val="00F66C10"/>
    <w:rsid w:val="00F80F3E"/>
    <w:rsid w:val="00F8524D"/>
    <w:rsid w:val="00F86E10"/>
    <w:rsid w:val="00F92206"/>
    <w:rsid w:val="00F94820"/>
    <w:rsid w:val="00F94EDE"/>
    <w:rsid w:val="00F94F2D"/>
    <w:rsid w:val="00F965D7"/>
    <w:rsid w:val="00FB3426"/>
    <w:rsid w:val="00FC2BE9"/>
    <w:rsid w:val="00FC7F0E"/>
    <w:rsid w:val="00FD7369"/>
    <w:rsid w:val="00FE54CD"/>
    <w:rsid w:val="00FF5F2B"/>
    <w:rsid w:val="08D91C49"/>
    <w:rsid w:val="1DFA89B2"/>
    <w:rsid w:val="2330AA73"/>
    <w:rsid w:val="5C3413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rPr>
      <w:lang w:val="en-GB"/>
    </w:rPr>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customStyle="1" w:styleId="apple-converted-space">
    <w:name w:val="apple-converted-space"/>
    <w:basedOn w:val="Carpredefinitoparagrafo"/>
    <w:rsid w:val="00F92206"/>
  </w:style>
  <w:style w:type="paragraph" w:customStyle="1" w:styleId="default">
    <w:name w:val="default"/>
    <w:basedOn w:val="Normale"/>
    <w:rsid w:val="00F9220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18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stefano@mindthepop.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ep.it/it" TargetMode="External"/><Relationship Id="rId5" Type="http://schemas.openxmlformats.org/officeDocument/2006/relationships/styles" Target="styles.xml"/><Relationship Id="rId15" Type="http://schemas.openxmlformats.org/officeDocument/2006/relationships/hyperlink" Target="mailto:benedetto@mindthepop.i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439FD-EFC9-4524-B140-B56F671AE646}">
  <ds:schemaRefs>
    <ds:schemaRef ds:uri="http://schemas.microsoft.com/sharepoint/v3/contenttype/forms"/>
  </ds:schemaRefs>
</ds:datastoreItem>
</file>

<file path=customXml/itemProps2.xml><?xml version="1.0" encoding="utf-8"?>
<ds:datastoreItem xmlns:ds="http://schemas.openxmlformats.org/officeDocument/2006/customXml" ds:itemID="{155CBF89-E9FD-4D34-90E0-48EC5E40C96B}">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E0A64B40-5545-4F40-97BE-53156550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7085</Characters>
  <Application>Microsoft Office Word</Application>
  <DocSecurity>4</DocSecurity>
  <Lines>98</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2025-12-11T16:32:00Z</cp:lastPrinted>
  <dcterms:created xsi:type="dcterms:W3CDTF">2025-12-23T09:45:00Z</dcterms:created>
  <dcterms:modified xsi:type="dcterms:W3CDTF">2025-12-23T09:45:00Z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