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1476375" cy="4191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419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.0005454545455" w:lineRule="auto"/>
        <w:jc w:val="center"/>
        <w:rPr>
          <w:rFonts w:ascii="Montserrat" w:cs="Montserrat" w:eastAsia="Montserrat" w:hAnsi="Montserrat"/>
          <w:color w:val="1f1f1f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Montserrat" w:cs="Montserrat" w:eastAsia="Montserrat" w:hAnsi="Montserrat"/>
          <w:color w:val="1f1f1f"/>
          <w:sz w:val="18"/>
          <w:szCs w:val="18"/>
          <w:highlight w:val="white"/>
          <w:u w:val="single"/>
        </w:rPr>
      </w:pPr>
      <w:r w:rsidDel="00000000" w:rsidR="00000000" w:rsidRPr="00000000">
        <w:rPr>
          <w:rFonts w:ascii="Montserrat" w:cs="Montserrat" w:eastAsia="Montserrat" w:hAnsi="Montserrat"/>
          <w:color w:val="1f1f1f"/>
          <w:sz w:val="18"/>
          <w:szCs w:val="18"/>
          <w:highlight w:val="white"/>
          <w:u w:val="single"/>
          <w:rtl w:val="0"/>
        </w:rPr>
        <w:t xml:space="preserve">Comunicato stampa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Montserrat" w:cs="Montserrat" w:eastAsia="Montserrat" w:hAnsi="Montserrat"/>
          <w:b w:val="1"/>
          <w:bCs w:val="1"/>
          <w:color w:val="2c2c2c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Montserrat" w:cs="Montserrat" w:eastAsia="Montserrat" w:hAnsi="Montserrat"/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SIGEP 2026, dalla fiscalizzazione cloud al boom di caffè 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soft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 drink: cosa cambierà nel 2026 per i gestori di bar secondo SumUp</w:t>
      </w:r>
    </w:p>
    <w:p w:rsidR="00000000" w:rsidDel="00000000" w:rsidP="00000000" w:rsidRDefault="00000000" w:rsidRPr="00000000" w14:paraId="00000007">
      <w:pPr>
        <w:spacing w:line="276" w:lineRule="auto"/>
        <w:ind w:left="0" w:firstLine="0"/>
        <w:jc w:val="left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Montserrat" w:cs="Montserrat" w:eastAsia="Montserrat" w:hAnsi="Montserrat"/>
          <w:i w:val="1"/>
          <w:iCs w:val="1"/>
          <w:u w:val="none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In occasione di SIGEP 2026, SumUp è main sponsor della Coffee Arena e Payment Partner del Micro Roaster Village, portando in fiera le sue più recenti innovazioni tecnologiche a supporto di bar e caffetterie.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Montserrat" w:cs="Montserrat" w:eastAsia="Montserrat" w:hAnsi="Montserrat"/>
          <w:i w:val="1"/>
          <w:iCs w:val="1"/>
          <w:u w:val="none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L’obiettivo è accompagnare i gestori in un contesto in rapida evoluzione, segnato dalla crescita dei pagamenti digitali: dalla necessità di gestire il business in mobilità, agli obblighi fiscali, fino all’emergere di nuove tendenze di consumo.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left="0" w:firstLine="0"/>
        <w:jc w:val="both"/>
        <w:rPr>
          <w:rFonts w:ascii="Montserrat" w:cs="Montserrat" w:eastAsia="Montserrat" w:hAnsi="Montserrat"/>
          <w:i w:val="1"/>
          <w:iCs w:val="1"/>
          <w:color w:val="2c2c2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left="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Il caffè è parte integrante delle abitudini degli italiani, con un mercato destinato a crescere dalle 986 mila tonnellate del 2024 a 1.344 mila entro il 2033</w:t>
      </w:r>
      <w:r w:rsidDel="00000000" w:rsidR="00000000" w:rsidRPr="00000000">
        <w:rPr>
          <w:rFonts w:ascii="Montserrat" w:cs="Montserrat" w:eastAsia="Montserrat" w:hAnsi="Montserrat"/>
          <w:vertAlign w:val="superscript"/>
        </w:rPr>
        <w:footnoteReference w:customMarkFollows="0" w:id="0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 Negli ultimi anni, però,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la pausa caffè sta cambiando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complici anche le tendenze social che trasformano le abitudini di consumo: accanto a espresso e cappuccino compaiono nel menù bevande originali che richiedono ingredienti di stagione e materia prima di qualità; allo stesso tempo, bar e coffee shop non sono più solo luoghi per colazione o pranzo, ma spazi dedicati a diverse forme di socialità, incluse presentazioni di libri o riunioni di lavoro. A questo si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aggiungono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la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crescita dei pagamenti digitali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(solo nel 2025,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+42%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di transazioni cashless nel settore),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nuovi obblighi fiscali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che puntano alla trasparenza e al superamento degli scontrini cartacei, e una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gestione del punto vendita sempre più mobile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 Tali cambiamenti incidono sull’operatività quotidiana dei merchant e richiedono strumenti in grado di semplificare flussi di lavoro e adempimenti normativi. </w:t>
      </w:r>
    </w:p>
    <w:p w:rsidR="00000000" w:rsidDel="00000000" w:rsidP="00000000" w:rsidRDefault="00000000" w:rsidRPr="00000000" w14:paraId="0000000C">
      <w:pPr>
        <w:spacing w:line="276" w:lineRule="auto"/>
        <w:ind w:left="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left="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In questo scenario si inserisce la presenza di </w:t>
      </w:r>
      <w:hyperlink r:id="rId8">
        <w:r w:rsidDel="00000000" w:rsidR="00000000" w:rsidRPr="00000000">
          <w:rPr>
            <w:rFonts w:ascii="Montserrat" w:cs="Montserrat" w:eastAsia="Montserrat" w:hAnsi="Montserrat"/>
            <w:b w:val="1"/>
            <w:bCs w:val="1"/>
            <w:color w:val="1155cc"/>
            <w:u w:val="single"/>
            <w:rtl w:val="0"/>
          </w:rPr>
          <w:t xml:space="preserve">SumUp</w:t>
        </w:r>
      </w:hyperlink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 a SIGEP 2026,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l</w:t>
      </w:r>
      <w:r w:rsidDel="00000000" w:rsidR="00000000" w:rsidRPr="00000000">
        <w:rPr>
          <w:rFonts w:ascii="Montserrat" w:cs="Montserrat" w:eastAsia="Montserrat" w:hAnsi="Montserrat"/>
          <w:color w:val="111222"/>
          <w:highlight w:val="white"/>
          <w:rtl w:val="0"/>
        </w:rPr>
        <w:t xml:space="preserve">'evento di riferimento per la community del Foodservice e mondo HoReCa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 la fintech leader nelle soluzioni di business digitali,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main sponsor della Coffee Arena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Payment Partner del Micro Roaster Village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porta in fiera soluzioni dedicate alla gestione dei pagamenti, della fiscalità e dell’operatività del punto vendita, pensate per accompagnare bar e caffetterie nell’evoluzione del settore.</w:t>
      </w:r>
    </w:p>
    <w:p w:rsidR="00000000" w:rsidDel="00000000" w:rsidP="00000000" w:rsidRDefault="00000000" w:rsidRPr="00000000" w14:paraId="0000000E">
      <w:pPr>
        <w:spacing w:after="240" w:before="240" w:line="276.0005454545455" w:lineRule="auto"/>
        <w:jc w:val="both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“Il 2026 si prospetta come un anno di cambiamenti rilevanti per bar e caffetterie. Da un lato, la normativa va in direzione della crescente digitalizzazione dei pagamenti e richiede agli esercenti strumenti in grado di semplificare il business e la fiscalizzazione; dall’altro, emergono nuove tendenze di consumo 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più ricercate, salutari e sostenibili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. Nel complesso, il rito del caffè 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diventa parte centrale dell’esperienza del cliente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 nel locale, dall’ordine alla consumazione, fino al conto”,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dichiara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Vittorio Moretti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Direttore Commerciale di SumUp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 “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Tale scenario aumenta la complessità di gestione del punto vendita e richiede soluzioni capaci di semplificare i processi quotidiani: SumUp ha sviluppato un ecosistema di prodotti pensati per accompagnare gli esercenti in questa transizione con semplicità, flessibilità e costi accessibili”.</w:t>
      </w:r>
    </w:p>
    <w:p w:rsidR="00000000" w:rsidDel="00000000" w:rsidP="00000000" w:rsidRDefault="00000000" w:rsidRPr="00000000" w14:paraId="0000000F">
      <w:pPr>
        <w:spacing w:after="240" w:before="240" w:line="276.0005454545455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u w:val="single"/>
          <w:rtl w:val="0"/>
        </w:rPr>
        <w:t xml:space="preserve">Addio spiccioli, in bar e caffetterie si paga sempre più con la carta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- Anche quando si tratta di consumazioni rapide e di piccoli importi, nei bar e nelle caffetterie italiane il contante è ormai sempre meno centrale. Nel 2025 i pagamenti digitali nel settore sono cresciuti del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+42%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con un’accelerazione particolarmente evidente nelle ore del mattino: tra le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6 e le 10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fascia tipica della colazione, le transazioni cashless nei bar e caffè hanno registrato un incremento del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+44%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 Parallelamente, lo scontrino medio digitale nei bar è sceso 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11,1 euro (-4,2%)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segno che pagare con carta è ormai una pratica consolidata anche per importi minimi</w:t>
      </w:r>
      <w:r w:rsidDel="00000000" w:rsidR="00000000" w:rsidRPr="00000000">
        <w:rPr>
          <w:rFonts w:ascii="Montserrat" w:cs="Montserrat" w:eastAsia="Montserrat" w:hAnsi="Montserrat"/>
          <w:vertAlign w:val="superscript"/>
        </w:rPr>
        <w:footnoteReference w:customMarkFollows="0" w:id="1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 Nel 2025, inoltre,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quasi il 47% di tutti i pagamenti digitali in Italia avviene nella ristorazione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con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caffè e ristoranti che concentrano il 21,3% delle transazioni cashless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e i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bar un ulteriore 15,6%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vertAlign w:val="superscript"/>
        </w:rPr>
        <w:footnoteReference w:customMarkFollows="0" w:id="2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 Una trasformazione strutturale che incide direttamente sull’organizzazione del punto vendita e che richiede strumenti in grado di garantire velocità del servizio, continuità operativa e controllo dei flussi, soprattutto nei momenti di maggiore affluenza.</w:t>
      </w:r>
    </w:p>
    <w:p w:rsidR="00000000" w:rsidDel="00000000" w:rsidP="00000000" w:rsidRDefault="00000000" w:rsidRPr="00000000" w14:paraId="00000010">
      <w:pPr>
        <w:spacing w:after="240" w:before="240" w:line="276.0005454545455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u w:val="single"/>
          <w:rtl w:val="0"/>
        </w:rPr>
        <w:t xml:space="preserve">Nuovi o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u w:val="single"/>
          <w:rtl w:val="0"/>
        </w:rPr>
        <w:t xml:space="preserve">bblighi fiscali: arriva la fiscalizzazione cloud per bar e caffè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- Secondo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un’analisi</w:t>
      </w:r>
      <w:r w:rsidDel="00000000" w:rsidR="00000000" w:rsidRPr="00000000">
        <w:rPr>
          <w:rFonts w:ascii="Montserrat" w:cs="Montserrat" w:eastAsia="Montserrat" w:hAnsi="Montserrat"/>
          <w:vertAlign w:val="superscript"/>
        </w:rPr>
        <w:footnoteReference w:customMarkFollows="0" w:id="3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di SumUp svolta nel 2025 su oltre 5.000 esercenti,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il 73,8% degli scontrini battuti nei caffè e ristoranti è ancora cartaceo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mentre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nei bar la percentuale è il 72,4%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(a fronte di una media nazionale in cui solo un quarto delle ricevute viene ormai stampato): questo dato evidenzia come, nonostante l’evoluzione dei pagamenti cashless, la gestione fiscale rappresenta ancora un’area chiave di trasformazione per il settore. Tra 2027 e 2029, il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Governo italiano si prepara a dire definitivamente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addio agli scontrini cartacei,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con un piano in tre fasi che porterà alla completa transizione verso documenti inviati via SMS, email o QR code. Per andare incontro a una sempre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maggiore integrazione tra pagamenti e registrazione dei corrispettivi,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SumUp porta a SIGEP 2026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hyperlink r:id="rId9">
        <w:r w:rsidDel="00000000" w:rsidR="00000000" w:rsidRPr="00000000">
          <w:rPr>
            <w:rFonts w:ascii="Montserrat" w:cs="Montserrat" w:eastAsia="Montserrat" w:hAnsi="Montserrat"/>
            <w:b w:val="1"/>
            <w:bCs w:val="1"/>
            <w:color w:val="1155cc"/>
            <w:u w:val="single"/>
            <w:rtl w:val="0"/>
          </w:rPr>
          <w:t xml:space="preserve">Cassa Fiscale Online</w:t>
        </w:r>
      </w:hyperlink>
      <w:r w:rsidDel="00000000" w:rsidR="00000000" w:rsidRPr="00000000">
        <w:rPr>
          <w:rFonts w:ascii="Montserrat" w:cs="Montserrat" w:eastAsia="Montserrat" w:hAnsi="Montserrat"/>
          <w:rtl w:val="0"/>
        </w:rPr>
        <w:t xml:space="preserve">, strumento di fiscalizzazione cloud che consente ai bar e alle caffetterie di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inviare automaticamente e in tempo reale i dati all’Agenzia delle Entrate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sia per i pagamenti digitali, sia per quelli in contanti, senza necessità di stampanti fiscali o hardware aggiuntivo: questa soluzione permette di semplificare e ridurre i costi, ma anche di trasformare l’adeguamento normativo in un’opportunità di modernizzazione del punto vendita.</w:t>
      </w:r>
    </w:p>
    <w:p w:rsidR="00000000" w:rsidDel="00000000" w:rsidP="00000000" w:rsidRDefault="00000000" w:rsidRPr="00000000" w14:paraId="00000011">
      <w:pPr>
        <w:spacing w:after="240" w:before="240" w:line="276.0005454545455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  <w:u w:val="single"/>
          <w:rtl w:val="0"/>
        </w:rPr>
        <w:t xml:space="preserve">Boom del caffè, cresce il menu e la complessità del punto cassa</w:t>
      </w: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 -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Anche grazie alle nuove abitudini di consumo, il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caffè diventa centrale nell’offerta di bar e caffetterie, trasformando la pausa in un’esperienza personalizzata: dalle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ricette ispirate ai trend social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(l’autunnale 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Pumpkin Spice Latte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o il natalizio 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Gingerbread Latte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), alle materie prime di qualità (i cosiddetti 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specialty coffee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), sino al 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coffee mixology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drink analcolici a base caffè, tè e altre bevande energizzanti che compongono proposte alcol-free legate al benessere. Il menu della caffetteria si amplia e si frammenta, aumentando così anche la complessità di gestione del punto vendita: più ingredienti e maggiore rotazione delle scorte richiedono, infatti, un’organizzazione attenta di prezzi e prodotti. In questo contesto, strumenti di gestione come </w:t>
      </w:r>
      <w:hyperlink r:id="rId10">
        <w:r w:rsidDel="00000000" w:rsidR="00000000" w:rsidRPr="00000000">
          <w:rPr>
            <w:rFonts w:ascii="Montserrat" w:cs="Montserrat" w:eastAsia="Montserrat" w:hAnsi="Montserrat"/>
            <w:b w:val="1"/>
            <w:bCs w:val="1"/>
            <w:color w:val="1155cc"/>
            <w:u w:val="single"/>
            <w:rtl w:val="0"/>
          </w:rPr>
          <w:t xml:space="preserve">Cassa Lite</w:t>
        </w:r>
      </w:hyperlink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 di SumUp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aiutano i merchant a tenere sotto controllo menu, inventario e vendite, supportando l’evoluzione dell’offerta senza appesantire l’operatività quotidiana.</w:t>
      </w:r>
    </w:p>
    <w:p w:rsidR="00000000" w:rsidDel="00000000" w:rsidP="00000000" w:rsidRDefault="00000000" w:rsidRPr="00000000" w14:paraId="00000012">
      <w:pPr>
        <w:spacing w:after="240" w:before="240" w:line="276.0005454545455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u w:val="single"/>
          <w:rtl w:val="0"/>
        </w:rPr>
        <w:t xml:space="preserve">Dal bancone ai tavoli, la gestione del bar è mobile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- SumUp porta a SIGEP 2026 anche </w:t>
      </w:r>
      <w:hyperlink r:id="rId11">
        <w:r w:rsidDel="00000000" w:rsidR="00000000" w:rsidRPr="00000000">
          <w:rPr>
            <w:rFonts w:ascii="Montserrat" w:cs="Montserrat" w:eastAsia="Montserrat" w:hAnsi="Montserrat"/>
            <w:b w:val="1"/>
            <w:bCs w:val="1"/>
            <w:color w:val="1155cc"/>
            <w:u w:val="single"/>
            <w:rtl w:val="0"/>
          </w:rPr>
          <w:t xml:space="preserve">Terminal</w:t>
        </w:r>
      </w:hyperlink>
      <w:r w:rsidDel="00000000" w:rsidR="00000000" w:rsidRPr="00000000">
        <w:rPr>
          <w:rFonts w:ascii="Montserrat" w:cs="Montserrat" w:eastAsia="Montserrat" w:hAnsi="Montserrat"/>
          <w:rtl w:val="0"/>
        </w:rPr>
        <w:t xml:space="preserve">,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dispositivo “all-in-one” che integra POS, cassa e gestione ordini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in un unico strumento portatile. Pensato per accompagnare nella crescita i merchant di bar e caffetterie, consente di accettare pagamenti, gestire comande, stampare scontrini direttamente ai tavoli e in tutte le altre aree del locale (non solo al bancone). Grazie alla fotocamera integrata e alla tecnologia AI, inoltre, Terminal permette di digitalizzare istantaneamente menù e listini: è l’ideale per i locali che hanno l’esigenza di cambiare spesso l’offerta per proporre piatti e bevande con ingredienti freschi e stagionali, opzione sempre più apprezzata dai consumatori. A rendere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Terminal un punto cassa mobile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sono anche le funzionalità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WiFi e 4G, la possibilità di estrapolare report di vendita in tempo reale e di organizzare lo staff da un unico dispositivo: tutto ciò migliora la velocità del servizio e l’esperienza del cliente, supportando i merchant soprattutto nei momenti di maggiore affluenza.</w:t>
      </w:r>
    </w:p>
    <w:p w:rsidR="00000000" w:rsidDel="00000000" w:rsidP="00000000" w:rsidRDefault="00000000" w:rsidRPr="00000000" w14:paraId="00000013">
      <w:pPr>
        <w:spacing w:after="240" w:before="240" w:line="276.0005454545455" w:lineRule="auto"/>
        <w:jc w:val="left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.0005454545455" w:lineRule="auto"/>
        <w:jc w:val="both"/>
        <w:rPr>
          <w:rFonts w:ascii="Montserrat" w:cs="Montserrat" w:eastAsia="Montserrat" w:hAnsi="Montserrat"/>
          <w:b w:val="1"/>
          <w:bCs w:val="1"/>
          <w:sz w:val="14"/>
          <w:szCs w:val="1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4"/>
          <w:szCs w:val="14"/>
          <w:highlight w:val="white"/>
          <w:rtl w:val="0"/>
        </w:rPr>
        <w:t xml:space="preserve">Chi è SumUp</w:t>
      </w:r>
    </w:p>
    <w:p w:rsidR="00000000" w:rsidDel="00000000" w:rsidP="00000000" w:rsidRDefault="00000000" w:rsidRPr="00000000" w14:paraId="00000015">
      <w:pPr>
        <w:spacing w:line="276.0005454545455" w:lineRule="auto"/>
        <w:jc w:val="both"/>
        <w:rPr>
          <w:rFonts w:ascii="Montserrat" w:cs="Montserrat" w:eastAsia="Montserrat" w:hAnsi="Montserrat"/>
          <w:sz w:val="14"/>
          <w:szCs w:val="1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14"/>
          <w:szCs w:val="14"/>
          <w:highlight w:val="white"/>
          <w:rtl w:val="0"/>
        </w:rPr>
        <w:t xml:space="preserve">SumUp è l’azienda leader a livello mondiale nel settore della tecnologia finanziaria, con l’obiettivo di democratizzare il settore dei pagamenti digitali e consentire a tutte le imprese, di qualsiasi dimensione, di costruire un’attività di successo. Fondata nel 2012, SumUp è oggi il partner finanziario di oltre 4 milioni di esercenti in 37 mercati nel mondo, aiutandoli ad avviare, gestire e far crescere la loro attività. Partita dal mondo dei pagamenti, oggi SumUp supporta i propri clienti attraverso tre pilastri principali: pagamenti, POS e conto &amp; carta. Attraverso la sua SuperApp, SumUp offre ai commercianti un conto aziendale gratuito, soluzioni di anticipo di cassa, un negozio online e strumenti per la fatturazione, oltre alla possibilità di accettare pagamenti di persona e a distanza, perfettamente integrati con i terminali per carte e i registratori di cassa POS di SumUp. Con l’intento di valorizzare il proprio successo per rendere il mondo un posto migliore, SumUp si è impegnata a donare l’1% dei propri ricavi a sostegno di cause ambientali e supporta progetti educativi e imprenditoriali a livello globale. È stata inoltre riconosciuta come Top Global Employer per la comunità LGBTQ+ dallo Stonewall Workplace Equality Index. Per maggiori informazioni, visita il sito web.</w:t>
      </w:r>
    </w:p>
    <w:p w:rsidR="00000000" w:rsidDel="00000000" w:rsidP="00000000" w:rsidRDefault="00000000" w:rsidRPr="00000000" w14:paraId="00000016">
      <w:pPr>
        <w:spacing w:line="276.0005454545455" w:lineRule="auto"/>
        <w:jc w:val="both"/>
        <w:rPr>
          <w:rFonts w:ascii="Montserrat" w:cs="Montserrat" w:eastAsia="Montserrat" w:hAnsi="Montserrat"/>
          <w:b w:val="1"/>
          <w:bCs w:val="1"/>
          <w:sz w:val="14"/>
          <w:szCs w:val="1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4"/>
          <w:szCs w:val="1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line="276.0005454545455" w:lineRule="auto"/>
        <w:jc w:val="both"/>
        <w:rPr>
          <w:rFonts w:ascii="Montserrat" w:cs="Montserrat" w:eastAsia="Montserrat" w:hAnsi="Montserrat"/>
          <w:b w:val="1"/>
          <w:bCs w:val="1"/>
          <w:sz w:val="14"/>
          <w:szCs w:val="1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4"/>
          <w:szCs w:val="14"/>
          <w:rtl w:val="0"/>
        </w:rPr>
        <w:t xml:space="preserve">Ufficio stampa SumUp</w:t>
      </w:r>
    </w:p>
    <w:p w:rsidR="00000000" w:rsidDel="00000000" w:rsidP="00000000" w:rsidRDefault="00000000" w:rsidRPr="00000000" w14:paraId="00000018">
      <w:pPr>
        <w:spacing w:line="276.0005454545455" w:lineRule="auto"/>
        <w:jc w:val="both"/>
        <w:rPr>
          <w:rFonts w:ascii="Montserrat" w:cs="Montserrat" w:eastAsia="Montserrat" w:hAnsi="Montserrat"/>
          <w:sz w:val="14"/>
          <w:szCs w:val="14"/>
        </w:rPr>
      </w:pPr>
      <w:r w:rsidDel="00000000" w:rsidR="00000000" w:rsidRPr="00000000">
        <w:rPr>
          <w:rFonts w:ascii="Montserrat" w:cs="Montserrat" w:eastAsia="Montserrat" w:hAnsi="Montserrat"/>
          <w:sz w:val="14"/>
          <w:szCs w:val="14"/>
          <w:rtl w:val="0"/>
        </w:rPr>
        <w:t xml:space="preserve">Press Play | Comunicazione e Pubbliche Relazioni - www.agenziapressplay.it</w:t>
      </w:r>
    </w:p>
    <w:p w:rsidR="00000000" w:rsidDel="00000000" w:rsidP="00000000" w:rsidRDefault="00000000" w:rsidRPr="00000000" w14:paraId="00000019">
      <w:pPr>
        <w:spacing w:line="276.0005454545455" w:lineRule="auto"/>
        <w:jc w:val="both"/>
        <w:rPr>
          <w:rFonts w:ascii="Montserrat" w:cs="Montserrat" w:eastAsia="Montserrat" w:hAnsi="Montserrat"/>
          <w:sz w:val="14"/>
          <w:szCs w:val="14"/>
        </w:rPr>
      </w:pPr>
      <w:r w:rsidDel="00000000" w:rsidR="00000000" w:rsidRPr="00000000">
        <w:rPr>
          <w:rFonts w:ascii="Montserrat" w:cs="Montserrat" w:eastAsia="Montserrat" w:hAnsi="Montserrat"/>
          <w:sz w:val="14"/>
          <w:szCs w:val="14"/>
          <w:rtl w:val="0"/>
        </w:rPr>
        <w:t xml:space="preserve">Claudia Tirendi | +39 388 6384173 | </w:t>
      </w:r>
      <w:hyperlink r:id="rId12">
        <w:r w:rsidDel="00000000" w:rsidR="00000000" w:rsidRPr="00000000">
          <w:rPr>
            <w:rFonts w:ascii="Montserrat" w:cs="Montserrat" w:eastAsia="Montserrat" w:hAnsi="Montserrat"/>
            <w:color w:val="1155cc"/>
            <w:sz w:val="14"/>
            <w:szCs w:val="14"/>
            <w:u w:val="single"/>
            <w:rtl w:val="0"/>
          </w:rPr>
          <w:t xml:space="preserve">claudia.tirendi@agenziapressplay.it</w:t>
        </w:r>
      </w:hyperlink>
      <w:r w:rsidDel="00000000" w:rsidR="00000000" w:rsidRPr="00000000">
        <w:rPr>
          <w:rFonts w:ascii="Montserrat" w:cs="Montserrat" w:eastAsia="Montserrat" w:hAnsi="Montserrat"/>
          <w:sz w:val="14"/>
          <w:szCs w:val="14"/>
          <w:rtl w:val="0"/>
        </w:rPr>
        <w:t xml:space="preserve">  </w:t>
      </w:r>
    </w:p>
    <w:p w:rsidR="00000000" w:rsidDel="00000000" w:rsidP="00000000" w:rsidRDefault="00000000" w:rsidRPr="00000000" w14:paraId="0000001A">
      <w:pPr>
        <w:spacing w:line="276.0005454545455" w:lineRule="auto"/>
        <w:jc w:val="both"/>
        <w:rPr>
          <w:rFonts w:ascii="Montserrat" w:cs="Montserrat" w:eastAsia="Montserrat" w:hAnsi="Montserrat"/>
          <w:sz w:val="14"/>
          <w:szCs w:val="14"/>
        </w:rPr>
      </w:pPr>
      <w:r w:rsidDel="00000000" w:rsidR="00000000" w:rsidRPr="00000000">
        <w:rPr>
          <w:rFonts w:ascii="Montserrat" w:cs="Montserrat" w:eastAsia="Montserrat" w:hAnsi="Montserrat"/>
          <w:sz w:val="14"/>
          <w:szCs w:val="14"/>
          <w:rtl w:val="0"/>
        </w:rPr>
        <w:t xml:space="preserve">Diana Avendaño Grassini | +39 338 1313854 | </w:t>
      </w:r>
      <w:hyperlink r:id="rId13">
        <w:r w:rsidDel="00000000" w:rsidR="00000000" w:rsidRPr="00000000">
          <w:rPr>
            <w:rFonts w:ascii="Montserrat" w:cs="Montserrat" w:eastAsia="Montserrat" w:hAnsi="Montserrat"/>
            <w:color w:val="1155cc"/>
            <w:sz w:val="14"/>
            <w:szCs w:val="14"/>
            <w:u w:val="single"/>
            <w:rtl w:val="0"/>
          </w:rPr>
          <w:t xml:space="preserve">diana.avendanograssini@agenziapressplay.it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.0005454545455" w:lineRule="auto"/>
        <w:jc w:val="both"/>
        <w:rPr>
          <w:rFonts w:ascii="Montserrat" w:cs="Montserrat" w:eastAsia="Montserrat" w:hAnsi="Montserrat"/>
          <w:sz w:val="14"/>
          <w:szCs w:val="14"/>
        </w:rPr>
      </w:pPr>
      <w:r w:rsidDel="00000000" w:rsidR="00000000" w:rsidRPr="00000000">
        <w:rPr>
          <w:rFonts w:ascii="Montserrat" w:cs="Montserrat" w:eastAsia="Montserrat" w:hAnsi="Montserrat"/>
          <w:sz w:val="14"/>
          <w:szCs w:val="14"/>
          <w:rtl w:val="0"/>
        </w:rPr>
        <w:t xml:space="preserve">Elisa Pagliaccio | +39 347 6691748 | </w:t>
      </w:r>
      <w:hyperlink r:id="rId14">
        <w:r w:rsidDel="00000000" w:rsidR="00000000" w:rsidRPr="00000000">
          <w:rPr>
            <w:rFonts w:ascii="Montserrat" w:cs="Montserrat" w:eastAsia="Montserrat" w:hAnsi="Montserrat"/>
            <w:color w:val="1155cc"/>
            <w:sz w:val="14"/>
            <w:szCs w:val="14"/>
            <w:u w:val="single"/>
            <w:rtl w:val="0"/>
          </w:rPr>
          <w:t xml:space="preserve">elisa.pagliaccio@agenziapressplay.it</w:t>
        </w:r>
      </w:hyperlink>
      <w:r w:rsidDel="00000000" w:rsidR="00000000" w:rsidRPr="00000000">
        <w:rPr>
          <w:rFonts w:ascii="Montserrat" w:cs="Montserrat" w:eastAsia="Montserrat" w:hAnsi="Montserrat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.0005454545455" w:lineRule="auto"/>
        <w:jc w:val="both"/>
        <w:rPr>
          <w:rFonts w:ascii="Montserrat" w:cs="Montserrat" w:eastAsia="Montserrat" w:hAnsi="Montserrat"/>
          <w:sz w:val="14"/>
          <w:szCs w:val="14"/>
        </w:rPr>
      </w:pPr>
      <w:r w:rsidDel="00000000" w:rsidR="00000000" w:rsidRPr="00000000">
        <w:rPr>
          <w:rFonts w:ascii="Montserrat" w:cs="Montserrat" w:eastAsia="Montserrat" w:hAnsi="Montserrat"/>
          <w:sz w:val="14"/>
          <w:szCs w:val="14"/>
          <w:rtl w:val="0"/>
        </w:rPr>
        <w:t xml:space="preserve">Marta Elli | + 39 352 0913511 | </w:t>
      </w:r>
      <w:hyperlink r:id="rId15">
        <w:r w:rsidDel="00000000" w:rsidR="00000000" w:rsidRPr="00000000">
          <w:rPr>
            <w:rFonts w:ascii="Montserrat" w:cs="Montserrat" w:eastAsia="Montserrat" w:hAnsi="Montserrat"/>
            <w:color w:val="1155cc"/>
            <w:sz w:val="14"/>
            <w:szCs w:val="14"/>
            <w:u w:val="single"/>
            <w:rtl w:val="0"/>
          </w:rPr>
          <w:t xml:space="preserve">marta.elli@agenziapressplay.it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.0005454545455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14"/>
          <w:szCs w:val="14"/>
          <w:rtl w:val="0"/>
        </w:rPr>
        <w:t xml:space="preserve">Marco Puelli | +39 320 1144691 | </w:t>
      </w:r>
      <w:hyperlink r:id="rId16">
        <w:r w:rsidDel="00000000" w:rsidR="00000000" w:rsidRPr="00000000">
          <w:rPr>
            <w:rFonts w:ascii="Montserrat" w:cs="Montserrat" w:eastAsia="Montserrat" w:hAnsi="Montserrat"/>
            <w:color w:val="1155cc"/>
            <w:sz w:val="14"/>
            <w:szCs w:val="14"/>
            <w:u w:val="single"/>
            <w:rtl w:val="0"/>
          </w:rPr>
          <w:t xml:space="preserve">marco@agenziapressplay.it</w:t>
        </w:r>
      </w:hyperlink>
      <w:r w:rsidDel="00000000" w:rsidR="00000000" w:rsidRPr="00000000">
        <w:rPr>
          <w:rFonts w:ascii="Montserrat" w:cs="Montserrat" w:eastAsia="Montserrat" w:hAnsi="Montserrat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1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E">
      <w:pPr>
        <w:spacing w:line="240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1">
        <w:r w:rsidDel="00000000" w:rsidR="00000000" w:rsidRPr="00000000">
          <w:rPr>
            <w:rFonts w:ascii="Montserrat" w:cs="Montserrat" w:eastAsia="Montserrat" w:hAnsi="Montserrat"/>
            <w:color w:val="1155cc"/>
            <w:sz w:val="18"/>
            <w:szCs w:val="18"/>
            <w:u w:val="single"/>
            <w:rtl w:val="0"/>
          </w:rPr>
          <w:t xml:space="preserve">Report IMARC Italy Coffee Market</w:t>
        </w:r>
      </w:hyperlink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1F">
      <w:pPr>
        <w:spacing w:line="240" w:lineRule="auto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 </w:t>
      </w:r>
      <w:hyperlink r:id="rId2">
        <w:r w:rsidDel="00000000" w:rsidR="00000000" w:rsidRPr="00000000">
          <w:rPr>
            <w:rFonts w:ascii="Montserrat" w:cs="Montserrat" w:eastAsia="Montserrat" w:hAnsi="Montserrat"/>
            <w:color w:val="1155cc"/>
            <w:sz w:val="16"/>
            <w:szCs w:val="16"/>
            <w:highlight w:val="white"/>
            <w:u w:val="single"/>
            <w:rtl w:val="0"/>
          </w:rPr>
          <w:t xml:space="preserve">Osservatorio Bar e Caffè Cashless di SumUp</w:t>
        </w:r>
      </w:hyperlink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20">
      <w:pPr>
        <w:spacing w:line="240" w:lineRule="auto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</w:t>
      </w:r>
      <w:hyperlink r:id="rId3">
        <w:r w:rsidDel="00000000" w:rsidR="00000000" w:rsidRPr="00000000">
          <w:rPr>
            <w:rFonts w:ascii="Montserrat" w:cs="Montserrat" w:eastAsia="Montserrat" w:hAnsi="Montserrat"/>
            <w:color w:val="1155cc"/>
            <w:sz w:val="16"/>
            <w:szCs w:val="16"/>
            <w:u w:val="single"/>
            <w:rtl w:val="0"/>
          </w:rPr>
          <w:t xml:space="preserve">Osservatorio Consumi Cashless di SumUp</w:t>
        </w:r>
      </w:hyperlink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SumUp ha analizzato gli scontrini emessi da oltre 5.000 esercenti nel 2024 e nel primo semestre 2025 e le fatture emesse tra 2023 e 2025 per indagare quanto siano diffuse le ricevute cartacee in diversi settori merceologici (food, retail, turismo e trasporti). </w:t>
      </w:r>
      <w:r w:rsidDel="00000000" w:rsidR="00000000" w:rsidRPr="00000000">
        <w:rPr>
          <w:rFonts w:ascii="Montserrat" w:cs="Montserrat" w:eastAsia="Montserrat" w:hAnsi="Montserrat"/>
          <w:sz w:val="16"/>
          <w:szCs w:val="16"/>
          <w:highlight w:val="white"/>
          <w:rtl w:val="0"/>
        </w:rPr>
        <w:t xml:space="preserve">Il campione è rappresentato da, commercianti, ristoratori, professionisti e artigiani, parte della base utenti di SumUp.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sumup.com/it-it/terminal-pos/" TargetMode="External"/><Relationship Id="rId10" Type="http://schemas.openxmlformats.org/officeDocument/2006/relationships/hyperlink" Target="https://www.sumup.com/it-it/panoramica-registratore-di-cassa/cassa-lite/" TargetMode="External"/><Relationship Id="rId13" Type="http://schemas.openxmlformats.org/officeDocument/2006/relationships/hyperlink" Target="mailto:diana.avendanograssini@agenziapressplay.it" TargetMode="External"/><Relationship Id="rId12" Type="http://schemas.openxmlformats.org/officeDocument/2006/relationships/hyperlink" Target="mailto:claudia.tirendi@agenziapressplay.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sumup.com/it-it/legge-di-bilancio-2025/" TargetMode="External"/><Relationship Id="rId15" Type="http://schemas.openxmlformats.org/officeDocument/2006/relationships/hyperlink" Target="mailto:marta.elli@agenziapressplay.it" TargetMode="External"/><Relationship Id="rId14" Type="http://schemas.openxmlformats.org/officeDocument/2006/relationships/hyperlink" Target="mailto:elisa.pagliaccio@agenziapressplay.it" TargetMode="External"/><Relationship Id="rId17" Type="http://schemas.openxmlformats.org/officeDocument/2006/relationships/header" Target="header1.xml"/><Relationship Id="rId16" Type="http://schemas.openxmlformats.org/officeDocument/2006/relationships/hyperlink" Target="mailto:marco@agenziapressplay.it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Relationship Id="rId8" Type="http://schemas.openxmlformats.org/officeDocument/2006/relationships/hyperlink" Target="http://www.sumup.it.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marcgroup.com/italy-coffee-market" TargetMode="External"/><Relationship Id="rId2" Type="http://schemas.openxmlformats.org/officeDocument/2006/relationships/hyperlink" Target="https://www.sumup.com/it-it/panoramica-registratore-di-cassa/caffetteria/pagamenti-digitali-osservatorio-bar-caffe-cashless/" TargetMode="External"/><Relationship Id="rId3" Type="http://schemas.openxmlformats.org/officeDocument/2006/relationships/hyperlink" Target="https://www.sumup.com/it-it/terminal-pos/osservatorio-consumi-cashless-sumu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